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tabs>
          <w:tab w:val="left" w:pos="337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tabs>
          <w:tab w:val="left" w:pos="4536" w:leader="none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tabs>
          <w:tab w:val="left" w:pos="4536" w:leader="none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конкурса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tabs>
          <w:tab w:val="left" w:pos="4536" w:leader="none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студенческий проект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tabs>
          <w:tab w:val="left" w:pos="4536" w:leader="none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развитию местного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tabs>
          <w:tab w:val="left" w:pos="4536" w:leader="none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самоуправления» в 2025 году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На основании постановления администрации города Перми от 26 сентября 2017 г. № 764 «Об утверждении Положения о конкурсе «Лучший студенческий проект по развитию местного самоуправления»: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1. Провести в администрации города Перми конкурс «Лучший студенческий</w:t>
      </w:r>
      <w:r>
        <w:rPr>
          <w:sz w:val="28"/>
          <w:szCs w:val="24"/>
        </w:rPr>
        <w:t xml:space="preserve"> проект по развитию местного самоуправления» (далее – Конкурс) до 30 июня </w:t>
      </w:r>
      <w:r>
        <w:rPr>
          <w:sz w:val="28"/>
          <w:szCs w:val="24"/>
        </w:rPr>
        <w:br/>
        <w:t xml:space="preserve">2025 г.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2. Создать конкурсную комиссию по определению победителей Конкурса (далее – Конкурсная комиссия).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3. Утвердить прилагаемые: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3.1. состав Конкурсной комиссии;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3.2. перечень т</w:t>
      </w:r>
      <w:r>
        <w:rPr>
          <w:sz w:val="28"/>
          <w:szCs w:val="24"/>
        </w:rPr>
        <w:t xml:space="preserve">ематических заданий для защиты проектов по развитию местного самоуправления для Конкурса (далее – Задания).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Функциональным органам и подразделениям администрации города </w:t>
      </w:r>
      <w:r>
        <w:rPr>
          <w:sz w:val="28"/>
          <w:szCs w:val="28"/>
        </w:rPr>
        <w:br/>
        <w:t xml:space="preserve">Перми провести оценку проектов </w:t>
      </w:r>
      <w:r>
        <w:rPr>
          <w:sz w:val="28"/>
          <w:szCs w:val="24"/>
        </w:rPr>
        <w:t xml:space="preserve">по Заданиям, соответствующим их направлениям деятель</w:t>
      </w:r>
      <w:r>
        <w:rPr>
          <w:sz w:val="28"/>
          <w:szCs w:val="24"/>
        </w:rPr>
        <w:t xml:space="preserve">ности, </w:t>
      </w:r>
      <w:r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4"/>
        </w:rPr>
        <w:t xml:space="preserve">о конкурсе «Лучший студенческий проект по развитию местного самоуправления», утвержденным постановлением администрации города Перми от 26 сентября 2017 г. № 764.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4"/>
        </w:rPr>
        <w:t xml:space="preserve">Управлению по вопросам муниципальной службы и кадров адм</w:t>
      </w:r>
      <w:r>
        <w:rPr>
          <w:sz w:val="28"/>
          <w:szCs w:val="24"/>
        </w:rPr>
        <w:t xml:space="preserve">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5.1. подготовить и обеспечить размещение на официальном сайте муниципального образования город Пермь в информационно-телекоммуникационной сети Инте</w:t>
      </w:r>
      <w:r>
        <w:rPr>
          <w:sz w:val="28"/>
          <w:szCs w:val="28"/>
        </w:rPr>
        <w:t xml:space="preserve">рнет объявление о Конкурсе до 15</w:t>
      </w:r>
      <w:bookmarkStart w:id="0" w:name="_GoBack"/>
      <w:r/>
      <w:bookmarkEnd w:id="0"/>
      <w:r>
        <w:rPr>
          <w:sz w:val="28"/>
          <w:szCs w:val="28"/>
        </w:rPr>
        <w:t xml:space="preserve">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5.2. направить информацию о проведении Конкурса в образовательные организации,</w:t>
      </w:r>
      <w:r>
        <w:t xml:space="preserve"> </w:t>
      </w:r>
      <w:r>
        <w:rPr>
          <w:sz w:val="28"/>
          <w:szCs w:val="28"/>
        </w:rPr>
        <w:t xml:space="preserve">реализующие образовательные программы высшего образования на территории города Перми по направлениям подготовки, соответствующим Заданиям;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5.3. осуществить прием проектов по раз</w:t>
      </w:r>
      <w:r>
        <w:rPr>
          <w:sz w:val="28"/>
          <w:szCs w:val="28"/>
        </w:rPr>
        <w:t xml:space="preserve">витию местного самоуправления </w:t>
      </w:r>
      <w:r>
        <w:rPr>
          <w:sz w:val="28"/>
          <w:szCs w:val="28"/>
        </w:rPr>
        <w:br/>
        <w:t xml:space="preserve">для Конкурса от участников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6. Хозяйственному управлению администрации города Перми организовать приобретение сувенирной продукции, изготовление дипломов победителей и сертификатов участников Конкурса за счет средств</w:t>
      </w:r>
      <w:r>
        <w:rPr>
          <w:sz w:val="28"/>
          <w:szCs w:val="24"/>
        </w:rPr>
        <w:t xml:space="preserve"> сметы расходов администрации города Перми до 30 мая 2025 г.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7. Информационно-аналитическому управлению администрации города Перми: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7.1. обеспечить опубликование (обнародование) настоящего постановления на официальном сайте муниципального образования город</w:t>
      </w:r>
      <w:r>
        <w:rPr>
          <w:sz w:val="28"/>
          <w:szCs w:val="24"/>
        </w:rPr>
        <w:t xml:space="preserve"> Пермь в информационно-телекоммуникационной сети Интернет;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7.2. обеспечить информационное сопровождение и освещение Конкурса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в средствах массовой информации и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8. Настоящее распоряжение вступает в силу со дня подписания.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9. Управлению по общим вопросам администрации гор</w:t>
      </w:r>
      <w:r>
        <w:rPr>
          <w:sz w:val="28"/>
          <w:szCs w:val="24"/>
        </w:rPr>
        <w:t xml:space="preserve">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10. Информационно-аналитическому управлению администрации гор</w:t>
      </w:r>
      <w:r>
        <w:rPr>
          <w:sz w:val="28"/>
          <w:szCs w:val="24"/>
        </w:rPr>
        <w:t xml:space="preserve">ода Перми обеспечить обнародование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11. Контроль за исполнением настоящего распоряжения возложить </w:t>
      </w:r>
      <w:r>
        <w:rPr>
          <w:sz w:val="28"/>
          <w:szCs w:val="24"/>
        </w:rPr>
        <w:br/>
        <w:t xml:space="preserve">на руководителя аппарата администрации г</w:t>
      </w:r>
      <w:r>
        <w:rPr>
          <w:sz w:val="28"/>
          <w:szCs w:val="24"/>
        </w:rPr>
        <w:t xml:space="preserve">орода Перми Молоковских А.В.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распоряжением администрации 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14.04.2025 № 41</w:t>
      </w:r>
      <w:r>
        <w:rPr>
          <w:sz w:val="28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определению победителей конкурса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студенческий проект по развитию местного самоуправления»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31"/>
      </w:tblGrid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Молоковских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ind w:left="33"/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руководитель аппарата администрации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33"/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ind w:left="33"/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по вопросам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муниципальной службы и кадров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33"/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Молтасова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ind w:left="33"/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формирования и развития кадрового состава управления по вопросам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службы и кадров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Андреев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Дмитрий Николаевич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управления по экологии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firstLine="4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природопользованию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firstLine="4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firstLine="4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Болдырев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федерального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бюджетного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«Пермский государственный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аграрно-технологический университет имени академика Д.Н. Прянишникова»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Добренко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993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Анастасия Юрьевна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tabs>
                <w:tab w:val="left" w:pos="993" w:leader="none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ind w:firstLine="4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муниципального автономного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города Перми «Дом Молодежи»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Пермского филиала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«Российская академия народного хозяйства и государственной службы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Президенте Российской Федерации»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1404"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Зотина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8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Леонидовна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ind w:firstLine="42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4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политики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Львовна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Пермского филиала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государственного автономного 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«Национальный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университет «Высшая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экономики»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1825"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Копылова </w: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Алла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благоустройства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многоквартирных домов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жилищно-коммунального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42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Крузель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Елена Ипполитовна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департамента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и мониторинга 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федерального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автономного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«Пермский национальный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политехнический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Ларионова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федерального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бюджетного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«Пермский государственный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гуманитарно-педагогический университет» </w:t>
            </w:r>
            <w:r>
              <w:rPr>
                <w:sz w:val="28"/>
                <w:szCs w:val="28"/>
              </w:rPr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Маратканова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федерального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автономного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высшего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«Пермский государственный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исследовательский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ffffff" w:themeFill="background1"/>
            <w:tcW w:w="2011" w:type="pc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Сапегин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sz w:val="28"/>
              </w:rPr>
              <w:t xml:space="preserve">Сергей Викторович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комитета по физической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культуре и спорту администрации города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Тякина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Елена Николаевна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начальник управления по вопросам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самоуправления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межнациональным отношениям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культуры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Перми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firstLine="42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20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Андреевна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2989" w:type="pct"/>
            <w:textDirection w:val="lrTb"/>
            <w:noWrap w:val="false"/>
          </w:tcPr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благоустройства администрации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160" w:line="259" w:lineRule="auto"/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распоряжением администрации 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</w:r>
      <w:r>
        <w:rPr>
          <w:sz w:val="28"/>
        </w:rPr>
        <w:t xml:space="preserve">14.04.2025 № 41</w:t>
      </w:r>
      <w:r/>
      <w:r>
        <w:rPr>
          <w:sz w:val="28"/>
        </w:rPr>
      </w:r>
      <w:r>
        <w:rPr>
          <w:sz w:val="28"/>
        </w:rPr>
      </w:r>
    </w:p>
    <w:p>
      <w:pPr>
        <w:pStyle w:val="8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тематических заданий</w:t>
      </w:r>
      <w:r>
        <w:rPr>
          <w:b/>
          <w:sz w:val="28"/>
        </w:rPr>
        <w:t xml:space="preserve"> для защиты проектов по развитию местного </w:t>
      </w:r>
      <w:r>
        <w:rPr>
          <w:b/>
          <w:sz w:val="28"/>
        </w:rPr>
        <w:br/>
        <w:t xml:space="preserve">самоуправления для конкурса «Лучший студенческий проект по развитию</w:t>
      </w:r>
      <w:r>
        <w:rPr>
          <w:b/>
          <w:sz w:val="28"/>
        </w:rPr>
        <w:br/>
        <w:t xml:space="preserve">местного самоуправления»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Определите приоритетные направления э</w:t>
      </w:r>
      <w:r>
        <w:rPr>
          <w:sz w:val="28"/>
          <w:szCs w:val="28"/>
        </w:rPr>
        <w:t xml:space="preserve">колого-просветительской деятельности на </w:t>
      </w:r>
      <w:r>
        <w:rPr>
          <w:sz w:val="28"/>
          <w:szCs w:val="28"/>
        </w:rPr>
        <w:t xml:space="preserve">экомаршрутах</w:t>
      </w:r>
      <w:r>
        <w:rPr>
          <w:sz w:val="28"/>
          <w:szCs w:val="28"/>
        </w:rPr>
        <w:t xml:space="preserve"> Зеленого кольца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Рассчитайте предельно допустимые нагрузки и опишите пути минимизации негативного воздействия на природные системы при развитии экологического туризма</w:t>
      </w:r>
      <w:r>
        <w:t xml:space="preserve"> </w:t>
      </w:r>
      <w:r>
        <w:rPr>
          <w:sz w:val="28"/>
          <w:szCs w:val="28"/>
        </w:rPr>
        <w:t xml:space="preserve">в городе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</w:t>
      </w:r>
      <w:r>
        <w:rPr>
          <w:sz w:val="28"/>
          <w:szCs w:val="28"/>
        </w:rPr>
        <w:t xml:space="preserve">азработайте меры поддержки рождаемости и семей с детьми</w:t>
      </w:r>
      <w:r>
        <w:t xml:space="preserve"> </w:t>
      </w:r>
      <w:r>
        <w:rPr>
          <w:sz w:val="28"/>
          <w:szCs w:val="28"/>
        </w:rPr>
        <w:t xml:space="preserve">в городе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Пермь – Город для молодежи. Предложите идеи проектов по развитию пространств для творчества и образования детей</w:t>
      </w:r>
      <w:r>
        <w:t xml:space="preserve"> </w:t>
      </w:r>
      <w:r>
        <w:rPr>
          <w:sz w:val="28"/>
          <w:szCs w:val="28"/>
        </w:rPr>
        <w:t xml:space="preserve">в городе Перми. Разработайте концепцию мероприятий на базе молодежных</w:t>
      </w:r>
      <w:r>
        <w:rPr>
          <w:sz w:val="28"/>
          <w:szCs w:val="28"/>
        </w:rPr>
        <w:t xml:space="preserve"> пространств с учетом приоритетных направлений государственной молодежной политики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Опишите Ваши предложения в области военно-патриотического воспитания детей и молодежи в городе Перми, опираясь на успешный опыт других муниципалитет</w:t>
      </w:r>
      <w:r>
        <w:rPr>
          <w:sz w:val="28"/>
          <w:szCs w:val="28"/>
        </w:rPr>
        <w:t xml:space="preserve">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Лучшая практика привлечения молодежи к занятиям физической культурой и спортом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Предложите идеи проектов по развитию туристической привлекательности города Перми и возможные пути их реализации.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Сформулируйте концепци</w:t>
      </w:r>
      <w:r>
        <w:rPr>
          <w:sz w:val="28"/>
          <w:szCs w:val="28"/>
        </w:rPr>
        <w:t xml:space="preserve">ю благоустройства и озеленения территорий города Перми на конкретном примере: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транспортной развязки на ул. </w:t>
      </w:r>
      <w:r>
        <w:rPr>
          <w:sz w:val="28"/>
          <w:szCs w:val="28"/>
        </w:rPr>
        <w:t xml:space="preserve">Куфонина</w:t>
      </w:r>
      <w:r>
        <w:rPr>
          <w:sz w:val="28"/>
          <w:szCs w:val="28"/>
        </w:rPr>
        <w:t xml:space="preserve"> – ул. Строителей;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сквера по ул. Докучаева, 40;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сквера в микрорайоне Запруд (между домами 106 и 108в </w:t>
      </w:r>
      <w:r>
        <w:rPr>
          <w:sz w:val="28"/>
          <w:szCs w:val="28"/>
        </w:rPr>
        <w:br/>
        <w:t xml:space="preserve">по ул. </w:t>
      </w:r>
      <w:r>
        <w:rPr>
          <w:sz w:val="28"/>
          <w:szCs w:val="28"/>
        </w:rPr>
        <w:t xml:space="preserve">Лядовской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сквера по ул. Воронежской, 20а;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сквера по ул. Восстания, 12.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Предложите механизмы совершенствования взаимодействия муниципальных органов власт</w:t>
      </w:r>
      <w:r>
        <w:rPr>
          <w:sz w:val="28"/>
          <w:szCs w:val="28"/>
        </w:rPr>
        <w:t xml:space="preserve">и с общественными организациями</w:t>
      </w:r>
      <w:r>
        <w:t xml:space="preserve"> </w:t>
      </w:r>
      <w:r>
        <w:rPr>
          <w:sz w:val="28"/>
          <w:szCs w:val="28"/>
        </w:rPr>
        <w:t xml:space="preserve">в городе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Разработайте комплексный план благоустройства дворовых(ой) территорий(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) города Перми (или района города) с использованием дизайн-кода и функционального зонирования.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Предложите механизмы совершенство</w:t>
      </w:r>
      <w:r>
        <w:rPr>
          <w:sz w:val="28"/>
          <w:szCs w:val="28"/>
        </w:rPr>
        <w:t xml:space="preserve">вания системы управления персоналом на муниципальной службе (подбор, отбор, адаптация, мотивация, оценка персонала)</w:t>
      </w:r>
      <w:r>
        <w:t xml:space="preserve"> </w:t>
      </w:r>
      <w:r>
        <w:rPr>
          <w:sz w:val="28"/>
          <w:szCs w:val="28"/>
        </w:rPr>
        <w:t xml:space="preserve">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62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0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690">
    <w:name w:val="Heading 1"/>
    <w:basedOn w:val="689"/>
    <w:next w:val="6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689"/>
    <w:next w:val="689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699"/>
    <w:link w:val="727"/>
    <w:uiPriority w:val="10"/>
    <w:rPr>
      <w:sz w:val="48"/>
      <w:szCs w:val="48"/>
    </w:rPr>
  </w:style>
  <w:style w:type="paragraph" w:styleId="729">
    <w:name w:val="Subtitle"/>
    <w:basedOn w:val="689"/>
    <w:next w:val="689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9"/>
    <w:link w:val="729"/>
    <w:uiPriority w:val="11"/>
    <w:rPr>
      <w:sz w:val="24"/>
      <w:szCs w:val="24"/>
    </w:rPr>
  </w:style>
  <w:style w:type="paragraph" w:styleId="731">
    <w:name w:val="Quote"/>
    <w:basedOn w:val="689"/>
    <w:next w:val="689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9"/>
    <w:next w:val="689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9"/>
    <w:uiPriority w:val="99"/>
  </w:style>
  <w:style w:type="character" w:styleId="736" w:customStyle="1">
    <w:name w:val="Footer Char"/>
    <w:basedOn w:val="699"/>
    <w:uiPriority w:val="99"/>
  </w:style>
  <w:style w:type="character" w:styleId="737" w:customStyle="1">
    <w:name w:val="Caption Char"/>
    <w:uiPriority w:val="99"/>
  </w:style>
  <w:style w:type="table" w:styleId="738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563c1" w:themeColor="hyperlink"/>
      <w:u w:val="single"/>
    </w:rPr>
  </w:style>
  <w:style w:type="paragraph" w:styleId="865">
    <w:name w:val="footnote text"/>
    <w:basedOn w:val="689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9"/>
    <w:uiPriority w:val="99"/>
    <w:unhideWhenUsed/>
    <w:rPr>
      <w:vertAlign w:val="superscript"/>
    </w:rPr>
  </w:style>
  <w:style w:type="paragraph" w:styleId="868">
    <w:name w:val="endnote text"/>
    <w:basedOn w:val="689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99"/>
    <w:uiPriority w:val="99"/>
    <w:semiHidden/>
    <w:unhideWhenUsed/>
    <w:rPr>
      <w:vertAlign w:val="superscript"/>
    </w:rPr>
  </w:style>
  <w:style w:type="paragraph" w:styleId="871">
    <w:name w:val="toc 1"/>
    <w:basedOn w:val="689"/>
    <w:next w:val="689"/>
    <w:uiPriority w:val="39"/>
    <w:unhideWhenUsed/>
    <w:pPr>
      <w:spacing w:after="57"/>
    </w:pPr>
  </w:style>
  <w:style w:type="paragraph" w:styleId="872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3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4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5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6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7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8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9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89"/>
    <w:next w:val="689"/>
    <w:uiPriority w:val="99"/>
    <w:unhideWhenUsed/>
  </w:style>
  <w:style w:type="paragraph" w:styleId="882">
    <w:name w:val="Caption"/>
    <w:basedOn w:val="689"/>
    <w:next w:val="6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689"/>
    <w:link w:val="884"/>
    <w:pPr>
      <w:ind w:right="3117"/>
    </w:pPr>
    <w:rPr>
      <w:rFonts w:ascii="Courier New" w:hAnsi="Courier New"/>
      <w:sz w:val="26"/>
    </w:rPr>
  </w:style>
  <w:style w:type="character" w:styleId="884" w:customStyle="1">
    <w:name w:val="Основной текст Знак"/>
    <w:basedOn w:val="699"/>
    <w:link w:val="883"/>
    <w:rPr>
      <w:rFonts w:ascii="Courier New" w:hAnsi="Courier New" w:eastAsia="Times New Roman" w:cs="Times New Roman"/>
      <w:sz w:val="26"/>
      <w:szCs w:val="20"/>
    </w:rPr>
  </w:style>
  <w:style w:type="paragraph" w:styleId="885">
    <w:name w:val="Header"/>
    <w:basedOn w:val="689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basedOn w:val="699"/>
    <w:link w:val="885"/>
    <w:uiPriority w:val="99"/>
    <w:rPr>
      <w:rFonts w:eastAsia="Times New Roman" w:cs="Times New Roman"/>
      <w:sz w:val="20"/>
      <w:szCs w:val="20"/>
      <w:lang w:eastAsia="ru-RU"/>
    </w:rPr>
  </w:style>
  <w:style w:type="paragraph" w:styleId="887">
    <w:name w:val="Balloon Text"/>
    <w:basedOn w:val="689"/>
    <w:link w:val="8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699"/>
    <w:link w:val="8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9">
    <w:name w:val="List Paragraph"/>
    <w:basedOn w:val="689"/>
    <w:uiPriority w:val="34"/>
    <w:qFormat/>
    <w:pPr>
      <w:contextualSpacing/>
      <w:ind w:left="720"/>
    </w:pPr>
  </w:style>
  <w:style w:type="paragraph" w:styleId="890">
    <w:name w:val="Footer"/>
    <w:basedOn w:val="689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699"/>
    <w:link w:val="890"/>
    <w:uiPriority w:val="9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Светлана Владимировна</dc:creator>
  <cp:keywords/>
  <dc:description/>
  <cp:lastModifiedBy>samokhvalova-ev</cp:lastModifiedBy>
  <cp:revision>7</cp:revision>
  <dcterms:created xsi:type="dcterms:W3CDTF">2025-04-11T12:12:00Z</dcterms:created>
  <dcterms:modified xsi:type="dcterms:W3CDTF">2025-04-14T12:53:47Z</dcterms:modified>
</cp:coreProperties>
</file>