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tabs>
          <w:tab w:val="left" w:pos="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spacing w:line="240" w:lineRule="exact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жилищных отношений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соответствии с Федеральным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от 27 июля 2010 г. № 210-ФЗ </w:t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Уставом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города Перми,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решением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Пермской городской Думы от 12 сентября </w:t>
        <w:br/>
        <w:t xml:space="preserve">2006 г. № 213 «Об утверждении Положения об управлении жилищных отношений администрации города Перми»,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униципальных услуг» </w:t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1. </w:t>
      </w:r>
      <w:r>
        <w:rPr>
          <w:sz w:val="28"/>
          <w:szCs w:val="28"/>
        </w:rPr>
        <w:t xml:space="preserve">Внести в Административный регламент предоставления управлением жилищных отношений администрации города Перми муниципальной услуги «Признание помещения жилым помещением, жилого помещения пригодным (н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пригодным) для проживания граждан, а также многоквартирного дома аварийным и подлежащим сносу или реконструкции», утвержденный постановлением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от 01 июля 2016 г. № 459 </w:t>
        <w:br/>
      </w:r>
      <w:r>
        <w:rPr>
          <w:color w:val="auto"/>
          <w:sz w:val="28"/>
          <w:szCs w:val="28"/>
        </w:rPr>
        <w:t xml:space="preserve">(в ред. от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03.10.2016 № 773,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14.11.2016 № 1015, от 23.05.2017 № 386, </w:t>
        <w:br/>
        <w:t xml:space="preserve">от 01.10.2018 № 655,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07.11.2019 № 862, от 22.05.2020 № 448, от 02.03.2021 </w:t>
        <w:br/>
        <w:t xml:space="preserve">№ 126,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14.07.2021 № 521, от 30.11.2021 № 1088, от 01.06.2023 № 443,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br/>
        <w:t xml:space="preserve">от 01.12.2023 № 1365, от 30.05.2024 № 435, от 14.01.2025 № 6</w:t>
      </w:r>
      <w:r>
        <w:rPr>
          <w:color w:val="auto"/>
          <w:sz w:val="28"/>
          <w:szCs w:val="28"/>
        </w:rPr>
        <w:t xml:space="preserve">)</w:t>
      </w:r>
      <w:r>
        <w:rPr>
          <w:sz w:val="28"/>
          <w:szCs w:val="28"/>
        </w:rPr>
        <w:t xml:space="preserve">, следующие изменения:</w:t>
      </w:r>
      <w: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1.2. в пункте 1.4: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1.2.1. в абзаце первом слова «подаются (направляются)» заменить словом «направляются»;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1.2.2. абзац третий признать утратившим силу;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1.2.3. </w:t>
      </w:r>
      <w:r>
        <w:rPr>
          <w:sz w:val="28"/>
          <w:szCs w:val="28"/>
          <w:highlight w:val="none"/>
        </w:rPr>
        <w:t xml:space="preserve">в абзаце пятом слова «по почте» заменить словами «через оператора почтовой связи»;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1.2.4.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«Организация предоставления муниципальной услуги в ходе личного приема заявителей в Управлении не осуществляется.»;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1.3. в абзаце четвертом пункта 1.5.1 цифры «212-70-31» заменить цифрами «212-74-98»;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1.4. в абзаце втором пункта 1.5.4 слово «Портале» исключить; 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1.5.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в пункте 1.8: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1.5.1. в абзаце первом пункта 1.8 слово «Портале» исключить;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1.5.2. в абзаце втором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1.6.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в абзаце первом пункта 1.9 цифры «212-70-31» заменить цифрами </w:t>
        <w:br/>
        <w:t xml:space="preserve">«212-74-98»;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1.7. в пункте 1.10: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1.7.1. в абзаце третьем слово «подано»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1.7.2. абзац пятый признать утратившим силу;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в абзаце первом пункта 2.3 слово «выдача»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1.9.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в абзаце третьем пункта 2.6.1 слова «Портал»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в абзаце шестом пункта 2.6.2 слово «Портал»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в абзаце первом пункта 2.8 слово «подаче» заменить словом «направлению»;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1.13. пункт 2.8.2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изложить в следующей редакции: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2.8.2.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1.14. в пункте 2.8.3: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1.14.1. в абзаце первом слово «Портал»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1.14.2. в абзаце четвертом слово «подаче» заменить словом «направлении»;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1.15. в пункте 2.9: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1.15.1. после абзаца первого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«заявитель не относится к кругу лиц, указанных в абзаце первом пункта 1.2 настоящего Административного регламента;»;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1.15.2. в абзаце втором слово «подано»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1.15.3. после</w:t>
      </w:r>
      <w:r>
        <w:rPr>
          <w:rFonts w:eastAsia="Times New Roman"/>
          <w:sz w:val="28"/>
          <w:szCs w:val="28"/>
          <w:highlight w:val="none"/>
          <w:u w:val="none"/>
        </w:rPr>
        <w:t xml:space="preserve"> абзаца второго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«Заявление и документы направлены в Управление ненадлежащим способом;»;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1.16. пункт 2.13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«2.13. Регистрация Заявления осуществляется не позднее 1 рабочего дня с даты поступления Заявления в Управление.»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 пункт 2.14 после слов «муниципальная услуга» дополнить словами «в электронном виде посредством Единого портала»;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1.18. пункт 2.14.2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«2.14.2.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место для направления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справочными материалами, необходимыми для предоставления муниципальной услуги, канцелярскими принадлежностями.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  <w:vertAlign w:val="baseline"/>
        </w:rPr>
        <w:t xml:space="preserve">Места для ожидания в очереди при предоставлении оригиналов документов должны быть оборудованы скамьями, стульями;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1.19. </w:t>
      </w:r>
      <w:r>
        <w:rPr>
          <w:sz w:val="28"/>
          <w:szCs w:val="28"/>
          <w:highlight w:val="none"/>
          <w:vertAlign w:val="baseline"/>
        </w:rPr>
        <w:t xml:space="preserve">в пункте 2.14.3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1.19.1. </w:t>
      </w:r>
      <w:r>
        <w:rPr>
          <w:sz w:val="28"/>
          <w:szCs w:val="28"/>
          <w:highlight w:val="none"/>
          <w:vertAlign w:val="baseline"/>
        </w:rPr>
        <w:t xml:space="preserve">абзац первый после слов «муниципальная услуга» дополнить словами «в электронном виде»;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1.19.2. после абзаца шестого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оказание помощи работниками Управления в направлении Заявления и документов в электронном виде.»</w:t>
      </w:r>
      <w:r/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1.20. абзац второй пункта 2.15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портал,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1.21. дополнить пунктом 2.16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«2.16. </w:t>
      </w:r>
      <w:r>
        <w:rPr>
          <w:rFonts w:eastAsia="Times New Roman"/>
          <w:sz w:val="28"/>
          <w:szCs w:val="28"/>
          <w:highlight w:val="none"/>
        </w:rPr>
        <w:t xml:space="preserve">З</w:t>
      </w:r>
      <w:r>
        <w:rPr>
          <w:rFonts w:eastAsia="Times New Roman"/>
          <w:sz w:val="28"/>
          <w:szCs w:val="28"/>
          <w:highlight w:val="white"/>
        </w:rPr>
        <w:t xml:space="preserve">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Управление, оформленный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п</w:t>
      </w:r>
      <w:r>
        <w:rPr>
          <w:rFonts w:eastAsia="Times New Roman"/>
          <w:sz w:val="28"/>
          <w:szCs w:val="28"/>
          <w:highlight w:val="white"/>
        </w:rPr>
        <w:t xml:space="preserve">ри поступлении заявления об оставлении Заявления без рассмотрения,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1.22. в пункте 3.2.4: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1.22.1. в абзаце четвертом слова «или Портал» исключить;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1.22.2. абзац пятый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ab/>
      </w:r>
      <w:r>
        <w:rPr>
          <w:rFonts w:eastAsia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заносит сведения о Заявлении в порядке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-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статус оказания муниципальной услуги «Зарегистрировано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  <w:t xml:space="preserve">»;</w:t>
      </w: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1.23.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  <w:t xml:space="preserve">абзац четвертый пункта 3.6.1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«направляет заявителю уведомление об отказе в предоставлении муниципальной услуги и документы, представленные им для получения муниципальной услуги, под подпись на бумажном носителе через оператора почтовой связи с уведомлением о вручении или в виде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электронного документа, на Едином портале, способом, указанным в Заявлении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пунктом 2.8.2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Административного регламента, в течение 1 рабочего дня с даты подписания уведомления об отказе в предоставлении муниципальной услуги.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1.24. в абзаце четвертом пункта 3.6.3 слова «посредством почтового отправления» заменить словами «через оператора почтовой связи»;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1.25. в пункте 3.9.1: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1.25.1. абзац пятый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направляет по 1 экземпляру заключения Комиссии заявителю и собственнику жилого помещения в случае принятия Комиссией решения об отсутствии оснований для признания жилого помещения непригодным для проживания, об отсутствии оснований для признания многокварт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ирного дома аварийным и подлежащим сносу или реконструкции на бумажном носителе через оператора почтовой связи с уведомлением о вручении или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виде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электронного документа на Едином портале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способом, указанным в Заявлении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пунктом 2.8.2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Административного регламента.»;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1.25.2.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в абзаце шестом: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1.25.2.1.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слова «посредством почтового отправления» заменить словами «через оператора почтовой связи»;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/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1.25.2.2.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слова «или Портал»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абзац шестой пункта 3.11.1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««Услуга предоставлена» в случае принятия решения о предоставлении муниципальной услуги с комментарием (в случае направления Заявления в электронном виде): «Принято решение о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предложено оценить качество предоставления муниципальной услуги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1.27. в пункте 3.11.3 слова «выдача (направление)» заменить словом «направление»;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1.28. пункт 3.12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1.29. приложение 2 изложить в редакции согласно приложению 1 к настоящему постановлению;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1.30.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1.31. приложение 3 признать утратившим силу.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Административный регламент предоставления муниципальным казенным учреждением «Управление муниципальным жилищным фондом города Перми» муниципальной услуги «Выдача документов (единого жилищного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мента, копии финансово-лицевого счета, справок и иных документов)»,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жденный постановлением администрации города Перми от 26 июня 2017 г. № 485 </w:t>
      </w:r>
      <w:r>
        <w:rPr>
          <w:sz w:val="28"/>
          <w:szCs w:val="28"/>
        </w:rPr>
        <w:t xml:space="preserve">(в ред. от 28.09.2017 № 778, от 29.12.2017 № 1229, от 01.10.2018 № 655, </w:t>
        <w:br/>
        <w:t xml:space="preserve">от 05.10.2018 № 685, от 10.07.2020 № 600, от 30.11.2021 № 1090, от 01.12.2023 </w:t>
        <w:br/>
        <w:t xml:space="preserve">№ 1365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28.05.2024 № 417, от 14.01.2025 № 6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2.1. в пункте 1.4: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2.1.1. в абзаце первом слово «подано» исключить;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2.1.2. в абзаце третьем слова «по почте» заменить словами «через оператора почтовой связи»; 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2.1.3.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«Организация предоставления муниципальной услуги в ходе личного приема заявителей в Учреждении не осуществляется.»;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2.1.4. абзац пятый признать утратившим силу;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2.2. в абзаце втором пункта 1.8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2.3. в абзаце третьем пункта 1.10 слово «подано»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none"/>
        </w:rPr>
        <w:t xml:space="preserve">2.4. </w:t>
      </w:r>
      <w:r>
        <w:rPr>
          <w:sz w:val="28"/>
          <w:szCs w:val="28"/>
          <w:highlight w:val="none"/>
        </w:rPr>
        <w:t xml:space="preserve">дополнить пунктом 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 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1. 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2.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3.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в пункте 2.4 слово «выдаче» заменить словом «направлении»;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2.6.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none"/>
        </w:rPr>
        <w:t xml:space="preserve">2.7. в пункте 2.6: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none"/>
        </w:rPr>
        <w:t xml:space="preserve">2.7.1. в абзаце первом </w:t>
      </w:r>
      <w:r>
        <w:rPr>
          <w:color w:val="auto"/>
          <w:sz w:val="28"/>
          <w:szCs w:val="28"/>
          <w:highlight w:val="none"/>
        </w:rPr>
        <w:t xml:space="preserve">слово «подает» заменить словом «направляет»;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2.7.2. абзацы четвертый – седьмой признать утратившими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  <w:t xml:space="preserve">2.8. пункт 2.8 дополнить абзацем вторым следующего содержания: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white"/>
          <w:vertAlign w:val="baseline"/>
        </w:rPr>
        <w:t xml:space="preserve">Заявление и документы направлены в Управление ненадлежащим способом;»;</w:t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highlight w:val="white"/>
          <w:vertAlign w:val="baseline"/>
        </w:rPr>
      </w:r>
      <w:r>
        <w:rPr>
          <w:rFonts w:eastAsia="Times New Roman"/>
          <w:sz w:val="28"/>
          <w:szCs w:val="28"/>
          <w:highlight w:val="none"/>
        </w:rPr>
        <w:t xml:space="preserve">2.9. </w:t>
      </w:r>
      <w:r>
        <w:rPr>
          <w:rFonts w:eastAsia="Times New Roman"/>
          <w:sz w:val="28"/>
          <w:szCs w:val="28"/>
          <w:highlight w:val="none"/>
        </w:rPr>
        <w:t xml:space="preserve">пункт 2.13 после слов «муниципальная услуга» дополнить словами «в электронном виде посредством Единого портала г</w:t>
      </w:r>
      <w:r>
        <w:rPr>
          <w:rFonts w:eastAsia="Times New Roman"/>
          <w:sz w:val="28"/>
          <w:szCs w:val="28"/>
          <w:highlight w:val="none"/>
        </w:rPr>
        <w:t xml:space="preserve">осударственных и муниципальных услуг (функций)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rFonts w:eastAsia="Times New Roman"/>
          <w:sz w:val="28"/>
          <w:szCs w:val="28"/>
          <w:highlight w:val="none"/>
        </w:rPr>
      </w:r>
      <w:r/>
    </w:p>
    <w:p>
      <w:pPr>
        <w:ind w:firstLine="720"/>
        <w:jc w:val="both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2.10. в пункте 2.13.2: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2.10.1. в абзаце первом слово «подачи» заменить словом «направления»;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2.10.2. абзац второй изложить в следующей редакции: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Места для ожидания в очереди при предоставлении оригиналов документов должны быть оборудованы скамьями, стульями;</w:t>
      </w:r>
      <w:r/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2.11. </w:t>
      </w:r>
      <w:r>
        <w:rPr>
          <w:sz w:val="28"/>
          <w:szCs w:val="28"/>
          <w:highlight w:val="none"/>
          <w:vertAlign w:val="baseline"/>
        </w:rPr>
        <w:t xml:space="preserve">в </w:t>
      </w:r>
      <w:r>
        <w:rPr>
          <w:sz w:val="28"/>
          <w:szCs w:val="28"/>
          <w:highlight w:val="none"/>
          <w:vertAlign w:val="baseline"/>
        </w:rPr>
        <w:t xml:space="preserve">пункте 2.13.3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2.11.1. абзац первый после слов «муниципальная услуга» дополнить словами «в электронном виде»;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2.11.2. после абзаца шестого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оказание помощи работниками Управления в направлении заявления и документов в электронном виде.»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2.12. абзац второй пункта 2.15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портал, МФЦ, оператора почтовой связи.»; 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2.13.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дополнить пунктом 2.19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«2.19. </w:t>
      </w:r>
      <w:r>
        <w:rPr>
          <w:rFonts w:eastAsia="Times New Roman"/>
          <w:sz w:val="28"/>
          <w:szCs w:val="28"/>
          <w:highlight w:val="none"/>
        </w:rPr>
        <w:t xml:space="preserve">З</w:t>
      </w:r>
      <w:r>
        <w:rPr>
          <w:rFonts w:eastAsia="Times New Roman"/>
          <w:sz w:val="28"/>
          <w:szCs w:val="28"/>
          <w:highlight w:val="white"/>
        </w:rPr>
        <w:t xml:space="preserve">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Управление, оформленный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eastAsia="Times New Roman"/>
          <w:sz w:val="28"/>
          <w:szCs w:val="28"/>
          <w:highlight w:val="none"/>
        </w:rPr>
        <w:t xml:space="preserve">п</w:t>
      </w:r>
      <w:r>
        <w:rPr>
          <w:rFonts w:eastAsia="Times New Roman"/>
          <w:sz w:val="28"/>
          <w:szCs w:val="28"/>
          <w:highlight w:val="white"/>
        </w:rPr>
        <w:t xml:space="preserve">ри поступлении заявления об оставлении заявления без рассмотрения,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2.14. в абзаце третьем пункта 3.1 слово «выдача» заменить словом «направление»;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 в пункте 3.2.1: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2.15.1. в абзаце первом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2.15.2. в абзаце втором слово «подано» заменить словом «направлено»;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2.15.3. в абзаце пятом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2.15.4. абзац тринадцатый пункта 3.2.1 </w:t>
      </w:r>
      <w:r>
        <w:rPr>
          <w:sz w:val="28"/>
          <w:szCs w:val="28"/>
          <w:highlight w:val="none"/>
          <w:vertAlign w:val="baseline"/>
        </w:rPr>
        <w:t xml:space="preserve">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«специалист Учреждения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порядке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-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государственных и муниципальных услуг (функций)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статус оказания муниципальной услуги «Отказано в приеме документов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с указанием всех выявленных причин отказа, предусмотренных пунктом 2.8 настоящего Административного регламента (в случае направления заявления в Учреждение).</w:t>
      </w:r>
      <w:r>
        <w:rPr>
          <w:sz w:val="28"/>
          <w:szCs w:val="28"/>
        </w:rPr>
        <w:t xml:space="preserve">»;</w:t>
      </w: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2.16. в абзаце первом пункта 3.2.2: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2.16.1.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2.16.2. слова «посредством почтового отправления» заменить словами «через оператора почтовой связи»;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2.17. в абзаце первом пункта 3.3 слово «выдача»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2.18. в абзаце втором слово пункта 3.3.1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2.19. в пункте 3.3.2: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2.19.1. в абзаце первом слово «выдача»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2.19.2. абзац второй изложить в следующей редакции:</w:t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В случае направления заявления о представлении от 1 до 50 справок о лицах, состоящих на регистрационном учете, справок для предъявления нотариусу о регистрации умершего на день смерти, выписок из финансового лицевого счета, Документ направляется заявителю в день ре</w:t>
      </w:r>
      <w:r>
        <w:rPr>
          <w:sz w:val="28"/>
          <w:szCs w:val="28"/>
          <w:highlight w:val="none"/>
          <w:vertAlign w:val="baseline"/>
        </w:rPr>
        <w:t xml:space="preserve">гистрац</w:t>
      </w:r>
      <w:r>
        <w:rPr>
          <w:sz w:val="28"/>
          <w:szCs w:val="28"/>
          <w:highlight w:val="none"/>
          <w:vertAlign w:val="baseline"/>
        </w:rPr>
        <w:t xml:space="preserve">ии</w:t>
      </w:r>
      <w:r>
        <w:rPr>
          <w:sz w:val="28"/>
          <w:szCs w:val="28"/>
          <w:highlight w:val="none"/>
          <w:vertAlign w:val="baseline"/>
        </w:rPr>
        <w:t xml:space="preserve"> заявле</w:t>
      </w:r>
      <w:r>
        <w:rPr>
          <w:sz w:val="28"/>
          <w:szCs w:val="28"/>
          <w:highlight w:val="none"/>
          <w:vertAlign w:val="baseline"/>
        </w:rPr>
        <w:t xml:space="preserve">ния.</w:t>
      </w:r>
      <w:r>
        <w:rPr>
          <w:sz w:val="28"/>
          <w:szCs w:val="28"/>
          <w:highlight w:val="none"/>
          <w:vertAlign w:val="baseline"/>
        </w:rPr>
        <w:t xml:space="preserve">»;</w:t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sz w:val="28"/>
          <w:szCs w:val="28"/>
          <w:highlight w:val="none"/>
        </w:rPr>
        <w:t xml:space="preserve">2.19.3. </w:t>
      </w:r>
      <w:r>
        <w:rPr>
          <w:sz w:val="28"/>
          <w:szCs w:val="28"/>
          <w:highlight w:val="none"/>
          <w:vertAlign w:val="baseline"/>
        </w:rPr>
        <w:t xml:space="preserve">в абзаце третьем слово «выдаче» заменить словом «направлении»;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2.19.4. в абзаце шестом слово «выдает» заменить словом «направляет»;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2.19.5. в абзаце седьмом слова «по почте» заменить словами «через оператора почтовой связи»;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2.20. пункт 3.3.3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«3.3.3.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«Услуга предоставлена» в случае принятия решения о предоставлении муниципальной услуги с комментарием (в случае подачи заявления в электронном виде): «Принято решение о предоставлении услуги.»;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2.21. в пункте 3.3.5: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2.21.1. в абзаце первом слово «выдаче» заменить словом «направлении»;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2.21.2. в абзаце втором слова «выдача (направление)» заменить словом «направление»;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2.22. пункт 3.4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2.23.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2.24. в абзаце седьмом приложения 2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2.25. приложение 7 признать утратившим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</w:rPr>
        <w:t xml:space="preserve">3.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предоставления </w:t>
      </w:r>
      <w:r>
        <w:rPr>
          <w:bCs/>
          <w:sz w:val="28"/>
          <w:szCs w:val="28"/>
        </w:rPr>
        <w:t xml:space="preserve">управлением жилищных отношений администрации города Перми муниципальной услуги «</w:t>
      </w:r>
      <w:r>
        <w:rPr>
          <w:sz w:val="28"/>
          <w:szCs w:val="28"/>
        </w:rPr>
        <w:t xml:space="preserve">Предоставление освободившихся и находящихся в собственности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 изолированных комнат </w:t>
        <w:br/>
        <w:t xml:space="preserve">в коммунальных квартирах по договорам социального найма и договорам купли-продажи, долей в праве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ственности на жилые помещения по договорам купли-продажи»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br/>
        <w:t xml:space="preserve">от 29 мая 2024 г. № 423 (в ред. от 14.01.2025 № 6),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 изменения: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абзац второй пункта 1.4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в пункте 1.5: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3.2.1. абзац первый изложить в следующей редакции: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«Заявление на предоставление муниципальной услуги (далее - заявление) направляется в Управление в электронном виде, в том числе из государственного бюджетного учреждения Пермского края «Пермский краевой многофункциональный центр предоставления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сударственных и муниципальных услуг» (далее - МФЦ),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портал), а также может быть направлено:»;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3.2.2. в абзаце третьем слова «по почте» заменить словами «через оператора почтовой связи»;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3.2.3.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«Организация предоставления муниципальной услуги в ходе личного приема заявителей в Управлении не осуществляется.»;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 в абзаце втором пункта 1.9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.4. в пункте 1.10 цифры «212-55-86» заменить цифрами «212-62-81.»;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3.5. в абзаце третьем пункта 1.11 слово «подано» заменить словом «направлено»;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3.6. </w:t>
      </w:r>
      <w:r>
        <w:rPr>
          <w:sz w:val="28"/>
          <w:szCs w:val="28"/>
          <w:highlight w:val="none"/>
        </w:rPr>
        <w:t xml:space="preserve">дополнить пунктом 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 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1. 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2.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3.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3.7.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3.8. в абзаце восьмом пункта 2.6.1 слово «подачи» заменить словом «направления»;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3.9. в пункте 2.7: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3.9.1. в абзаце третьем слово </w:t>
      </w:r>
      <w:r>
        <w:rPr>
          <w:rFonts w:eastAsia="Times New Roman"/>
          <w:sz w:val="28"/>
          <w:szCs w:val="28"/>
          <w:highlight w:val="none"/>
        </w:rPr>
        <w:t xml:space="preserve">«подачи» заменить словом «направления»;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3.9.2. в абзаце девятом слово «подано» заменить словом «направлено»;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3.10. в пункте 2.9: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3.10.1. в абзаце первом слово «подаче» заменить словом «направлению»;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3.10.2. в абзаце восьмом слово «подаче» заменить словом «направлении»;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3.10.3.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абзацы одиннадцатый - четырнадцатый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3.11.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пункт 2.10. 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дополнить подпунктом следующего содержания: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white"/>
          <w:vertAlign w:val="baseline"/>
        </w:rPr>
        <w:t xml:space="preserve">«заявление и документы направлены в Управление ненадлежащим способом;»;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 в пункте 2.10.2 слово «подано» заменить словом «направлено»;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3.13. </w:t>
      </w:r>
      <w:r>
        <w:rPr>
          <w:sz w:val="28"/>
          <w:szCs w:val="28"/>
          <w:highlight w:val="none"/>
          <w:vertAlign w:val="baseline"/>
        </w:rPr>
        <w:t xml:space="preserve">в пункте 2.10.3 слово «подано» заменить словом «направлено»;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3.14. в пункте 2.14: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3.14.1. в абзаце втором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3.14.2. в абзаце третьем слова «по почте» заменить словами «через оператора почтовой связи»;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3.15. </w:t>
      </w:r>
      <w:r>
        <w:rPr>
          <w:sz w:val="28"/>
          <w:szCs w:val="28"/>
          <w:highlight w:val="none"/>
          <w:vertAlign w:val="baseline"/>
        </w:rPr>
        <w:t xml:space="preserve">пункт 2.15 после слов «муниципальная услуга» дополнить словами «в электронном виде посредством Единого портала»;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3.16. </w:t>
      </w:r>
      <w:r>
        <w:rPr>
          <w:color w:val="auto"/>
          <w:sz w:val="28"/>
          <w:szCs w:val="28"/>
          <w:highlight w:val="none"/>
        </w:rPr>
        <w:t xml:space="preserve">в пункте 2.15.2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3.17. в </w:t>
      </w:r>
      <w:r>
        <w:rPr>
          <w:sz w:val="28"/>
          <w:szCs w:val="28"/>
          <w:highlight w:val="none"/>
          <w:vertAlign w:val="baseline"/>
        </w:rPr>
        <w:t xml:space="preserve">пункте 2.15.4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3.17.1. </w:t>
      </w:r>
      <w:r>
        <w:rPr>
          <w:sz w:val="28"/>
          <w:szCs w:val="28"/>
          <w:highlight w:val="none"/>
          <w:vertAlign w:val="baseline"/>
        </w:rPr>
        <w:t xml:space="preserve">абзац первый после слов «муниципальной услуги» дополнить словами «в электронном виде»;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3.17.2. после абзаца шестого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оказание помощи работниками Управления в направлении заявления и документов в электронном виде.»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3.18. абзац второй пункта 2.16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портал,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3.19. дополнить пунктом 2.16.1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«2.16.1</w:t>
      </w:r>
      <w:r>
        <w:rPr>
          <w:rFonts w:eastAsia="Times New Roman"/>
          <w:sz w:val="28"/>
          <w:szCs w:val="28"/>
          <w:highlight w:val="white"/>
        </w:rPr>
        <w:t xml:space="preserve">. Заявитель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Управление, оформленный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п</w:t>
      </w:r>
      <w:r>
        <w:rPr>
          <w:rFonts w:eastAsia="Times New Roman"/>
          <w:sz w:val="28"/>
          <w:szCs w:val="28"/>
          <w:highlight w:val="white"/>
        </w:rPr>
        <w:t xml:space="preserve">ри поступлении заявления об оставлении заявления без рассмотрения,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государственных и муниципальных услуг (функций)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3.20. в пункте 3.2.3: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3.20.1. </w:t>
      </w:r>
      <w:r>
        <w:rPr>
          <w:sz w:val="28"/>
          <w:szCs w:val="28"/>
          <w:highlight w:val="none"/>
          <w:vertAlign w:val="baseline"/>
        </w:rPr>
        <w:t xml:space="preserve">абзац третий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заносит сведения о заявлении в порядке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-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статус оказания муниципальной услуги «Зарегистрировано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  <w:t xml:space="preserve">»;</w:t>
      </w: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3.20.2. абзац девятый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направляет решение об отказе в приеме документов способом, которым заявление направлено в Управление, с приложением всех документов, необходимых для предоставления муниципальной услуги, поступивших в Управление (за исключением случая пост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упления заявления и документов посредством Единого портала).»;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3.20.3. в абзаце десятом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3.21. в пункте 3.4 слова «Выдача (направление)»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3.22. абзац второй пункта 3.4.2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направляет результат предоставления муниципальной услуги способом, определенным заявителем в заявлении (в случае если в заявлении не указан способ получения результата предоставления муниципальной услуги результат предоставления муниципальной услу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ги направляется способом, которым заявление и представленные документы поступили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Управлени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3.23. в пункте 3.4.3 слова «выдача (направление)»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3.24. пункт 3.5 признать утратившим силу;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3.25.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3.26. в приложении 1: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3.26.1. в абзаце семнадцатом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3.26.2. </w:t>
      </w:r>
      <w:r>
        <w:rPr>
          <w:sz w:val="28"/>
          <w:szCs w:val="28"/>
          <w:highlight w:val="none"/>
          <w:vertAlign w:val="baseline"/>
        </w:rPr>
        <w:t xml:space="preserve">в абзаце восемнадцатом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3.27. </w:t>
      </w:r>
      <w:r>
        <w:rPr>
          <w:sz w:val="28"/>
          <w:szCs w:val="28"/>
          <w:highlight w:val="none"/>
          <w:vertAlign w:val="baseline"/>
        </w:rPr>
        <w:t xml:space="preserve">в приложении 2: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3.27.1. в абзаце одиннадцатом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3.27.2. </w:t>
      </w:r>
      <w:r>
        <w:rPr>
          <w:sz w:val="28"/>
          <w:szCs w:val="28"/>
          <w:highlight w:val="none"/>
          <w:vertAlign w:val="baseline"/>
        </w:rPr>
        <w:t xml:space="preserve">в абзаце двенадцатом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3.28. </w:t>
      </w:r>
      <w:r>
        <w:rPr>
          <w:sz w:val="28"/>
          <w:szCs w:val="28"/>
          <w:highlight w:val="none"/>
          <w:vertAlign w:val="baseline"/>
        </w:rPr>
        <w:t xml:space="preserve">в приложении 3: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3.28.1. в абзаце одиннадцатом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3.28.2. </w:t>
      </w:r>
      <w:r>
        <w:rPr>
          <w:sz w:val="28"/>
          <w:szCs w:val="28"/>
          <w:highlight w:val="none"/>
          <w:vertAlign w:val="baseline"/>
        </w:rPr>
        <w:t xml:space="preserve">в абзаце двенадцатом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  <w:t xml:space="preserve">3</w:t>
      </w:r>
      <w:r>
        <w:rPr>
          <w:sz w:val="28"/>
          <w:szCs w:val="28"/>
          <w:highlight w:val="white"/>
          <w:vertAlign w:val="baseline"/>
        </w:rPr>
        <w:t xml:space="preserve">.29. приложение 5 признать утратившим силу.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Управлению жилищных отношений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информации о муниципальных услугах </w:t>
        <w:br/>
        <w:t xml:space="preserve">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не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 </w:t>
        <w:br/>
        <w:t xml:space="preserve">3 рабочих дней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  <w:tab/>
        <w:t xml:space="preserve">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</w:p>
    <w:p>
      <w:pPr>
        <w:pStyle w:val="848"/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jc w:val="right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78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Приложение 2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к Административному регламенту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предоставления управлением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жилищных отношений администрации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города Перми муниципальной услуги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none"/>
        </w:rPr>
      </w:r>
      <w:r>
        <w:rPr>
          <w:sz w:val="28"/>
          <w:szCs w:val="28"/>
        </w:rPr>
        <w:t xml:space="preserve">«Признание помещения жилым помещением,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пригодным (н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пригодным)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для проживания граждан, а также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многоквартирного дома аварийным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highlight w:val="none"/>
        </w:rPr>
      </w:pPr>
      <w:r>
        <w:rPr>
          <w:sz w:val="28"/>
          <w:szCs w:val="28"/>
        </w:rPr>
        <w:t xml:space="preserve">подлежащим сносу или реконструкции»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tbl>
      <w:tblPr>
        <w:tblStyle w:val="70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540"/>
        <w:gridCol w:w="945"/>
        <w:gridCol w:w="945"/>
        <w:gridCol w:w="3645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__________________________________</w:t>
              <w:br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(наименование органа местного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самоуправления)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(Ф.И.О. заявителя)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(почтовый адрес)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(телефон)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ЗАЯВЛЕНИЕ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Прошу Вас провести оценку жилого объекта, расположенного по адресу: ______________________________________________________________________,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целях принятия решения о признании помещения жилым помещением/жилого помещения пригодным (непригодным) для проживания граждан/многоквартирного дома аварийным и подлежащим сносу или реконструкции.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Результат предоставления муниципальной услуги прошу предоставить в виде (выбрать нужное):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00" cy="152400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813906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399" cy="1523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2.00pt;height:12.0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бумажного документа, который заявитель получает непосредственно в МФЦ (в случае обращения заявителя через МФЦ);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00" cy="152400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450972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399" cy="1523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.00pt;height:12.0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бумажного документа, который направляется заявителю по почтовому адресу, указанному в заявлении;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400" cy="152400"/>
                      <wp:effectExtent l="0" t="0" r="0" b="0"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599327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2399" cy="1523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2.00pt;height:12.0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электронного документа, размещенного в личном кабинете заявителя на Едином портале (при направлении уведомления об отказе в предоставлении муниципальной услуги);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Приложение: 1. ___________________________________________________.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___________________________________________________________.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___________________________________________________________.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Заявитель 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«___» ________________20___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sectPr>
      <w:headerReference w:type="default" r:id="rId8"/>
      <w:footnotePr/>
      <w:endnotePr/>
      <w:type w:val="nextPage"/>
      <w:pgSz w:w="11900" w:h="16820" w:orient="portrait"/>
      <w:pgMar w:top="1134" w:right="567" w:bottom="1134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uiPriority w:val="1"/>
    <w:unhideWhenUsed/>
  </w:style>
  <w:style w:type="table" w:styleId="852">
    <w:name w:val="Обычная таблица"/>
    <w:next w:val="852"/>
    <w:link w:val="848"/>
    <w:uiPriority w:val="99"/>
    <w:unhideWhenUsed/>
    <w:tblPr/>
  </w:style>
  <w:style w:type="numbering" w:styleId="853">
    <w:name w:val="Нет списка"/>
    <w:next w:val="853"/>
    <w:link w:val="848"/>
    <w:uiPriority w:val="99"/>
    <w:semiHidden/>
    <w:unhideWhenUsed/>
  </w:style>
  <w:style w:type="character" w:styleId="854">
    <w:name w:val="Гиперссылка"/>
    <w:next w:val="854"/>
    <w:link w:val="848"/>
    <w:rPr>
      <w:color w:val="0000ff"/>
      <w:u w:val="single"/>
    </w:rPr>
  </w:style>
  <w:style w:type="character" w:styleId="855">
    <w:name w:val="Номер страницы"/>
    <w:next w:val="855"/>
    <w:link w:val="848"/>
  </w:style>
  <w:style w:type="paragraph" w:styleId="856">
    <w:name w:val="Текст выноски"/>
    <w:basedOn w:val="848"/>
    <w:next w:val="856"/>
    <w:link w:val="857"/>
    <w:rPr>
      <w:rFonts w:ascii="Segoe UI" w:hAnsi="Segoe UI"/>
      <w:sz w:val="18"/>
      <w:szCs w:val="18"/>
    </w:rPr>
  </w:style>
  <w:style w:type="character" w:styleId="857">
    <w:name w:val="Текст выноски Знак"/>
    <w:next w:val="857"/>
    <w:link w:val="856"/>
    <w:rPr>
      <w:rFonts w:ascii="Segoe UI" w:hAnsi="Segoe UI" w:cs="Segoe UI"/>
      <w:sz w:val="18"/>
      <w:szCs w:val="18"/>
    </w:rPr>
  </w:style>
  <w:style w:type="paragraph" w:styleId="858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Верхний колонтитул"/>
    <w:basedOn w:val="848"/>
    <w:next w:val="859"/>
    <w:link w:val="860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Верхний колонтитул Знак"/>
    <w:next w:val="860"/>
    <w:link w:val="859"/>
    <w:uiPriority w:val="99"/>
  </w:style>
  <w:style w:type="paragraph" w:styleId="861">
    <w:name w:val="Основной текст"/>
    <w:basedOn w:val="848"/>
    <w:next w:val="861"/>
    <w:link w:val="848"/>
    <w:pPr>
      <w:ind w:right="3117"/>
    </w:pPr>
    <w:rPr>
      <w:rFonts w:ascii="Courier New" w:hAnsi="Courier New"/>
      <w:sz w:val="26"/>
    </w:rPr>
  </w:style>
  <w:style w:type="paragraph" w:styleId="862">
    <w:name w:val="Основной текст с отступом"/>
    <w:basedOn w:val="848"/>
    <w:next w:val="862"/>
    <w:link w:val="863"/>
    <w:pPr>
      <w:ind w:right="-1"/>
      <w:jc w:val="both"/>
    </w:pPr>
    <w:rPr>
      <w:sz w:val="26"/>
    </w:rPr>
  </w:style>
  <w:style w:type="character" w:styleId="863">
    <w:name w:val="Основной текст с отступом Знак"/>
    <w:next w:val="863"/>
    <w:link w:val="862"/>
    <w:rPr>
      <w:sz w:val="26"/>
    </w:rPr>
  </w:style>
  <w:style w:type="paragraph" w:styleId="864">
    <w:name w:val="Нижний колонтитул"/>
    <w:basedOn w:val="848"/>
    <w:next w:val="864"/>
    <w:link w:val="848"/>
    <w:pPr>
      <w:tabs>
        <w:tab w:val="center" w:pos="4153" w:leader="none"/>
        <w:tab w:val="right" w:pos="8306" w:leader="none"/>
      </w:tabs>
    </w:pPr>
  </w:style>
  <w:style w:type="paragraph" w:styleId="865">
    <w:name w:val="ConsPlusNormal"/>
    <w:next w:val="865"/>
    <w:link w:val="84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66">
    <w:name w:val="Без интервала"/>
    <w:next w:val="866"/>
    <w:link w:val="848"/>
    <w:uiPriority w:val="1"/>
    <w:qFormat/>
    <w:rPr>
      <w:lang w:val="ru-RU" w:eastAsia="ru-RU" w:bidi="ar-SA"/>
    </w:rPr>
  </w:style>
  <w:style w:type="paragraph" w:styleId="867">
    <w:name w:val="ConsPlusNonformat"/>
    <w:next w:val="867"/>
    <w:link w:val="848"/>
    <w:qFormat/>
    <w:pPr>
      <w:widowControl w:val="off"/>
    </w:pPr>
    <w:rPr>
      <w:rFonts w:ascii="Courier New" w:hAnsi="Courier New" w:eastAsia="SimSun" w:cs="Courier New"/>
      <w:szCs w:val="22"/>
      <w:lang w:val="ru-RU" w:eastAsia="ru-RU" w:bidi="ar-SA"/>
    </w:rPr>
  </w:style>
  <w:style w:type="paragraph" w:styleId="868">
    <w:name w:val="Текст сноски"/>
    <w:basedOn w:val="848"/>
    <w:next w:val="868"/>
    <w:link w:val="869"/>
    <w:semiHidden/>
    <w:unhideWhenUsed/>
  </w:style>
  <w:style w:type="character" w:styleId="869">
    <w:name w:val="Текст сноски Знак"/>
    <w:basedOn w:val="851"/>
    <w:next w:val="869"/>
    <w:link w:val="868"/>
    <w:semiHidden/>
  </w:style>
  <w:style w:type="character" w:styleId="870">
    <w:name w:val="Знак сноски"/>
    <w:next w:val="870"/>
    <w:link w:val="848"/>
    <w:semiHidden/>
    <w:unhideWhenUsed/>
    <w:rPr>
      <w:vertAlign w:val="superscript"/>
    </w:rPr>
  </w:style>
  <w:style w:type="paragraph" w:styleId="871">
    <w:name w:val="Текст концевой сноски"/>
    <w:basedOn w:val="848"/>
    <w:next w:val="871"/>
    <w:link w:val="872"/>
    <w:semiHidden/>
    <w:unhideWhenUsed/>
  </w:style>
  <w:style w:type="character" w:styleId="872">
    <w:name w:val="Текст концевой сноски Знак"/>
    <w:basedOn w:val="851"/>
    <w:next w:val="872"/>
    <w:link w:val="871"/>
    <w:semiHidden/>
  </w:style>
  <w:style w:type="character" w:styleId="873">
    <w:name w:val="Знак концевой сноски"/>
    <w:next w:val="873"/>
    <w:link w:val="848"/>
    <w:semiHidden/>
    <w:unhideWhenUsed/>
    <w:rPr>
      <w:vertAlign w:val="superscript"/>
    </w:rPr>
  </w:style>
  <w:style w:type="character" w:styleId="874">
    <w:name w:val="Выделение"/>
    <w:next w:val="874"/>
    <w:link w:val="848"/>
    <w:uiPriority w:val="20"/>
    <w:qFormat/>
    <w:rPr>
      <w:i/>
      <w:iCs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79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SimSu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ConsPlus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sannikova-tvn</cp:lastModifiedBy>
  <cp:revision>64</cp:revision>
  <dcterms:created xsi:type="dcterms:W3CDTF">2024-10-18T04:53:00Z</dcterms:created>
  <dcterms:modified xsi:type="dcterms:W3CDTF">2025-04-17T10:59:58Z</dcterms:modified>
  <cp:version>917504</cp:version>
</cp:coreProperties>
</file>