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2802294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3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04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277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3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04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277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5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90"/>
        <w:ind w:right="4820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постановление администрации </w:t>
      </w:r>
      <w:r>
        <w:rPr>
          <w:b/>
        </w:rPr>
        <w:br w:type="textWrapping" w:clear="all"/>
        <w:t xml:space="preserve">города Перми от 31.12.2015 № 1150 </w:t>
      </w:r>
      <w:r>
        <w:rPr>
          <w:b/>
        </w:rPr>
        <w:br w:type="textWrapping" w:clear="all"/>
        <w:t xml:space="preserve">«О создании и использовании </w:t>
      </w:r>
      <w:r>
        <w:rPr>
          <w:b/>
        </w:rPr>
        <w:br w:type="textWrapping" w:clear="all"/>
        <w:t xml:space="preserve">на платной основе парковок </w:t>
      </w:r>
      <w:r>
        <w:rPr>
          <w:b/>
        </w:rPr>
        <w:br w:type="textWrapping" w:clear="all"/>
        <w:t xml:space="preserve">общего пользования местного </w:t>
      </w:r>
      <w:r>
        <w:rPr>
          <w:b/>
        </w:rPr>
        <w:br w:type="textWrapping" w:clear="all"/>
        <w:t xml:space="preserve">значения города Перми» </w:t>
      </w:r>
      <w:r>
        <w:rPr>
          <w:b/>
        </w:rPr>
      </w:r>
      <w:r>
        <w:rPr>
          <w:b/>
        </w:rPr>
      </w:r>
    </w:p>
    <w:p>
      <w:pPr>
        <w:pStyle w:val="890"/>
        <w:ind w:right="5237"/>
        <w:spacing w:line="240" w:lineRule="exact"/>
      </w:pPr>
      <w:r/>
      <w:r/>
    </w:p>
    <w:p>
      <w:pPr>
        <w:pStyle w:val="890"/>
        <w:ind w:right="5237"/>
        <w:spacing w:line="240" w:lineRule="exact"/>
      </w:pPr>
      <w:r/>
      <w:r/>
    </w:p>
    <w:p>
      <w:pPr>
        <w:pStyle w:val="890"/>
        <w:ind w:right="5237"/>
        <w:spacing w:line="240" w:lineRule="exact"/>
      </w:pPr>
      <w:r/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</w:t>
      </w:r>
      <w:r>
        <w:rPr>
          <w:sz w:val="28"/>
          <w:szCs w:val="28"/>
        </w:rPr>
        <w:t xml:space="preserve"> самоуправления в Российской Федерации»,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29 декабря 2017 г. № 443-ФЗ </w:t>
      </w:r>
      <w:r>
        <w:rPr>
          <w:sz w:val="28"/>
          <w:szCs w:val="28"/>
        </w:rPr>
        <w:br/>
        <w:t xml:space="preserve">«Об организации дорожного движения в Российской Федерации и о внесении изменений в отдельные законодате</w:t>
      </w:r>
      <w:r>
        <w:rPr>
          <w:sz w:val="28"/>
          <w:szCs w:val="28"/>
        </w:rPr>
        <w:t xml:space="preserve">льные акты Российской Федерации», решением Пермской городской Думы от 26 апреля 2022 г. № 78 «Об утверждении Положения о парковках общего пользования местного значения города Перми», в целях актуализации нормативной правовой базы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Перми от 31 декабря </w:t>
      </w:r>
      <w:r>
        <w:rPr>
          <w:sz w:val="28"/>
          <w:szCs w:val="28"/>
        </w:rPr>
        <w:br w:type="textWrapping" w:clear="all"/>
        <w:t xml:space="preserve">2015 г. № 1150 «О создании и использовании на платной основе парковок общего пользования местного значения города Перми» (в ред. от 26.02.2016 № 131, </w:t>
      </w:r>
      <w:r>
        <w:rPr>
          <w:sz w:val="28"/>
          <w:szCs w:val="28"/>
        </w:rPr>
        <w:br w:type="textWrapping" w:clear="all"/>
        <w:t xml:space="preserve">от 04.08.2016 № 555, от 13.06.2017 № 456, от 24.08.2017 № 652, от 15.05.2018 </w:t>
      </w:r>
      <w:r>
        <w:rPr>
          <w:sz w:val="28"/>
          <w:szCs w:val="28"/>
        </w:rPr>
        <w:br w:type="textWrapping" w:clear="all"/>
        <w:t xml:space="preserve">№ 301, от 17.08.2018 № 537, от 13.09.2018 № 601, от 04.12.2018 № 951, </w:t>
      </w:r>
      <w:r>
        <w:rPr>
          <w:sz w:val="28"/>
          <w:szCs w:val="28"/>
        </w:rPr>
        <w:br w:type="textWrapping" w:clear="all"/>
        <w:t xml:space="preserve">от 12.11.2020 № 1147, от 22.12.2021 № 1177, от 29.03.2022 № 238, от 27.06.2022 </w:t>
      </w:r>
      <w:r>
        <w:rPr>
          <w:sz w:val="28"/>
          <w:szCs w:val="28"/>
        </w:rPr>
        <w:br w:type="textWrapping" w:clear="all"/>
        <w:t xml:space="preserve">№ 536, от 28.10.2022 № 1087, от 22.11.2022 № 1178,</w:t>
      </w:r>
      <w:r>
        <w:t xml:space="preserve"> </w:t>
      </w:r>
      <w:r>
        <w:rPr>
          <w:sz w:val="28"/>
          <w:szCs w:val="28"/>
        </w:rPr>
        <w:t xml:space="preserve">от 08.08.2023 № 677, </w:t>
      </w:r>
      <w:r>
        <w:rPr>
          <w:sz w:val="28"/>
          <w:szCs w:val="28"/>
        </w:rPr>
        <w:br w:type="textWrapping" w:clear="all"/>
        <w:t xml:space="preserve">от 18.10.2023 № 1090, от 24.11.2023 № 1300, от 03.05.2024 № 339, от 05.06.2024 </w:t>
      </w:r>
      <w:r>
        <w:rPr>
          <w:sz w:val="28"/>
          <w:szCs w:val="28"/>
        </w:rPr>
        <w:br w:type="textWrapping" w:clear="all"/>
        <w:t xml:space="preserve">№ 452, от 05.07.2024 № 570, от 26.11.2024 № 1132)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Установить режим работы парковок общего пользования местного значения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в отношении строк 1-14, 17, 18 </w:t>
      </w:r>
      <w:r>
        <w:rPr>
          <w:sz w:val="28"/>
          <w:szCs w:val="28"/>
        </w:rPr>
        <w:t xml:space="preserve">– с 09.00 час. до 19.00 час.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ежедневно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 исключением выходны</w:t>
      </w:r>
      <w:r>
        <w:rPr>
          <w:sz w:val="28"/>
          <w:szCs w:val="28"/>
        </w:rPr>
        <w:t xml:space="preserve">х (суббота и воскресенье) и нерабочих праздничных дней. В случае принятия нормативного правового акта Правительства Российской Федерации о переносе выходных дней на другие дни в очередном календарном году режим работы платных парковок переносится примените</w:t>
      </w:r>
      <w:r>
        <w:rPr>
          <w:sz w:val="28"/>
          <w:szCs w:val="28"/>
        </w:rPr>
        <w:t xml:space="preserve">льно установленным рабочим дням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в о</w:t>
      </w:r>
      <w:bookmarkStart w:id="0" w:name="_GoBack"/>
      <w:r/>
      <w:bookmarkEnd w:id="0"/>
      <w:r>
        <w:rPr>
          <w:sz w:val="28"/>
          <w:szCs w:val="28"/>
        </w:rPr>
        <w:t xml:space="preserve">тношении строк 15, 16, 19 – круглосуточно и ежедневно, за исключе</w:t>
      </w:r>
      <w:r>
        <w:rPr>
          <w:sz w:val="28"/>
          <w:szCs w:val="28"/>
        </w:rPr>
        <w:t xml:space="preserve">нием нерабочих праздничных дней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пункт 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в отношении строк 1-14, 17, 18, 20 – с 09.00 час. до 19.00 час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ежедневно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выходных (суббота и воскресенье) и нераб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чих праздничных дней. В случае принятия нормативного правового акта Правительства Российской Федерации о переносе выходных дней на другие дни в очередном календарном году режим работы платных парковок переносится применительно установленным рабочим дням;»;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дополнить пунктом 3.18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«3.18. в отношении строки 18 – с 05 мая 2025 г.;»;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дополнить пунктом 3.19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«3.19. в отношении строки 19 – с 05 мая 2025 г.;»;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дополнить пунктом 3.20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«3.20. в отношении строки 20 – с 02 июня 2025 г.».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Внести в границы тарифных зон и размер платы за пользование парковками общего пользования местного значени</w:t>
      </w:r>
      <w:r>
        <w:rPr>
          <w:sz w:val="28"/>
          <w:szCs w:val="28"/>
        </w:rPr>
        <w:t xml:space="preserve">я города Перми, утвержденные постановлением администрации города Перми от 31 декабря 2015 г. № 1150 «О создании и использовании на платной основе парковок общего пользования местного значения города Перми» (в ред. от 26.02.2016 № 131, от 04.08.2016 № 555, </w:t>
      </w:r>
      <w:r>
        <w:rPr>
          <w:sz w:val="28"/>
          <w:szCs w:val="28"/>
        </w:rPr>
        <w:br w:type="textWrapping" w:clear="all"/>
        <w:t xml:space="preserve">от 13.06.2017 № 456, от 24.08.2017 № 652, от 15.05.2018 № 301, от 17.08.2018 </w:t>
      </w:r>
      <w:r>
        <w:rPr>
          <w:sz w:val="28"/>
          <w:szCs w:val="28"/>
        </w:rPr>
        <w:br/>
        <w:t xml:space="preserve">№ 537, от 13.09.2018 № 601, от 04.12.2018 № 951, от 12.11.2020 № 1147, </w:t>
      </w:r>
      <w:r>
        <w:rPr>
          <w:sz w:val="28"/>
          <w:szCs w:val="28"/>
        </w:rPr>
        <w:br/>
        <w:t xml:space="preserve">от 22.12.2021 № 1177, от 29.03.2022 № 238, от 27.06.2022 № 536, от 28.10.2022 </w:t>
      </w:r>
      <w:r>
        <w:rPr>
          <w:sz w:val="28"/>
          <w:szCs w:val="28"/>
        </w:rPr>
        <w:br/>
        <w:t xml:space="preserve">№ 1087, от 22.11.2022 № 1178, от 08.08.2023 № 677, от 18.10.2023 № 1090, </w:t>
      </w:r>
      <w:r>
        <w:rPr>
          <w:sz w:val="28"/>
          <w:szCs w:val="28"/>
        </w:rPr>
        <w:br/>
        <w:t xml:space="preserve">от 24.11.2023 № 1300</w:t>
      </w:r>
      <w:r>
        <w:t xml:space="preserve">, </w:t>
      </w:r>
      <w:r>
        <w:rPr>
          <w:sz w:val="28"/>
          <w:szCs w:val="28"/>
        </w:rPr>
        <w:t xml:space="preserve">от 03.05.2024 № 339, от 05.06.2024 № 452, от 05.07.2024 № 570, от 26.11.2024 № 1132),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дополнить строкой 18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6"/>
        <w:gridCol w:w="1178"/>
        <w:gridCol w:w="2404"/>
        <w:gridCol w:w="725"/>
        <w:gridCol w:w="4307"/>
        <w:gridCol w:w="958"/>
      </w:tblGrid>
      <w:tr>
        <w:tblPrEx/>
        <w:trPr/>
        <w:tc>
          <w:tcPr>
            <w:tcW w:w="24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внутризональная плоскостная парковка общего пользования местного значения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районе дома № 12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ул. Окулова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дополнить строкой 19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6"/>
        <w:gridCol w:w="1178"/>
        <w:gridCol w:w="2404"/>
        <w:gridCol w:w="725"/>
        <w:gridCol w:w="4307"/>
        <w:gridCol w:w="958"/>
      </w:tblGrid>
      <w:tr>
        <w:tblPrEx/>
        <w:trPr>
          <w:trHeight w:val="1913"/>
        </w:trPr>
        <w:tc>
          <w:tcPr>
            <w:tcW w:w="24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перехватывающая плоскостная парковка общего пользования местного значения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вблизи Дворца культуры железнодорожников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дополнить строкой 20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9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96"/>
        <w:gridCol w:w="1178"/>
        <w:gridCol w:w="2404"/>
        <w:gridCol w:w="725"/>
        <w:gridCol w:w="4307"/>
        <w:gridCol w:w="958"/>
      </w:tblGrid>
      <w:tr>
        <w:tblPrEx/>
        <w:trPr/>
        <w:tc>
          <w:tcPr>
            <w:tcW w:w="24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85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194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внутризональная плоскостная пар</w:t>
            </w:r>
            <w:r>
              <w:rPr>
                <w:sz w:val="28"/>
                <w:szCs w:val="28"/>
              </w:rPr>
              <w:t xml:space="preserve">ковка общего пользования местного значения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60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139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вблизи здания № 25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ул. Попова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76" w:type="pc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 05 мая 2025 г., но не ранее дня официального обнародования посредством официального опубликования </w:t>
      </w:r>
      <w:r>
        <w:rPr>
          <w:sz w:val="28"/>
          <w:szCs w:val="28"/>
        </w:rPr>
        <w:br w:type="textWrapping" w:clear="all"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Пермь»,</w:t>
      </w:r>
      <w:r>
        <w:rPr>
          <w:sz w:val="28"/>
          <w:szCs w:val="28"/>
        </w:rPr>
        <w:br w:type="textWrapping" w:clear="all"/>
        <w:t xml:space="preserve">за исключением пунктов </w:t>
      </w:r>
      <w:r>
        <w:rPr>
          <w:sz w:val="28"/>
          <w:szCs w:val="28"/>
        </w:rPr>
        <w:t xml:space="preserve">1.2, </w:t>
      </w: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, 2.3 настоящего постановления, которые вступают в силу с 02 июня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заместителя главы администрации города Перми Галиханова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0"/>
        <w:ind w:right="5386"/>
        <w:spacing w:line="240" w:lineRule="exact"/>
      </w:pPr>
      <w:r/>
      <w:r/>
    </w:p>
    <w:p>
      <w:pPr>
        <w:pStyle w:val="890"/>
        <w:ind w:right="5386"/>
        <w:spacing w:line="240" w:lineRule="exact"/>
      </w:pPr>
      <w:r/>
      <w:r/>
    </w:p>
    <w:p>
      <w:pPr>
        <w:jc w:val="both"/>
        <w:spacing w:line="240" w:lineRule="exact"/>
        <w:tabs>
          <w:tab w:val="right" w:pos="9915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города Перми</w:t>
      </w:r>
      <w:r>
        <w:rPr>
          <w:bCs/>
          <w:sz w:val="28"/>
          <w:szCs w:val="28"/>
        </w:rPr>
        <w:tab/>
        <w:t xml:space="preserve">Э.О. Соснин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rPr>
        <w:rStyle w:val="886"/>
      </w:rPr>
      <w:framePr w:wrap="around" w:vAnchor="text" w:hAnchor="margin" w:xAlign="center" w:y="1"/>
    </w:pPr>
    <w:r>
      <w:rPr>
        <w:rStyle w:val="886"/>
      </w:rPr>
      <w:fldChar w:fldCharType="begin"/>
    </w:r>
    <w:r>
      <w:rPr>
        <w:rStyle w:val="886"/>
      </w:rPr>
      <w:instrText xml:space="preserve">PAGE  </w:instrText>
    </w:r>
    <w:r>
      <w:rPr>
        <w:rStyle w:val="886"/>
      </w:rPr>
      <w:fldChar w:fldCharType="end"/>
    </w:r>
    <w:r>
      <w:rPr>
        <w:rStyle w:val="886"/>
      </w:rPr>
    </w:r>
    <w:r>
      <w:rPr>
        <w:rStyle w:val="886"/>
      </w:rPr>
    </w:r>
  </w:p>
  <w:p>
    <w:pPr>
      <w:pStyle w:val="73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Heading 1 Char"/>
    <w:basedOn w:val="712"/>
    <w:link w:val="703"/>
    <w:uiPriority w:val="9"/>
    <w:rPr>
      <w:rFonts w:ascii="Arial" w:hAnsi="Arial" w:eastAsia="Arial" w:cs="Arial"/>
      <w:sz w:val="40"/>
      <w:szCs w:val="40"/>
    </w:rPr>
  </w:style>
  <w:style w:type="character" w:styleId="687">
    <w:name w:val="Heading 2 Char"/>
    <w:basedOn w:val="712"/>
    <w:link w:val="704"/>
    <w:uiPriority w:val="9"/>
    <w:rPr>
      <w:rFonts w:ascii="Arial" w:hAnsi="Arial" w:eastAsia="Arial" w:cs="Arial"/>
      <w:sz w:val="34"/>
    </w:rPr>
  </w:style>
  <w:style w:type="character" w:styleId="688">
    <w:name w:val="Heading 3 Char"/>
    <w:basedOn w:val="712"/>
    <w:link w:val="705"/>
    <w:uiPriority w:val="9"/>
    <w:rPr>
      <w:rFonts w:ascii="Arial" w:hAnsi="Arial" w:eastAsia="Arial" w:cs="Arial"/>
      <w:sz w:val="30"/>
      <w:szCs w:val="30"/>
    </w:rPr>
  </w:style>
  <w:style w:type="character" w:styleId="689">
    <w:name w:val="Heading 4 Char"/>
    <w:basedOn w:val="712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690">
    <w:name w:val="Heading 5 Char"/>
    <w:basedOn w:val="712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691">
    <w:name w:val="Heading 6 Char"/>
    <w:basedOn w:val="712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692">
    <w:name w:val="Heading 7 Char"/>
    <w:basedOn w:val="712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8 Char"/>
    <w:basedOn w:val="712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694">
    <w:name w:val="Heading 9 Char"/>
    <w:basedOn w:val="712"/>
    <w:link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695">
    <w:name w:val="Title Char"/>
    <w:basedOn w:val="712"/>
    <w:link w:val="726"/>
    <w:uiPriority w:val="10"/>
    <w:rPr>
      <w:sz w:val="48"/>
      <w:szCs w:val="48"/>
    </w:rPr>
  </w:style>
  <w:style w:type="character" w:styleId="696">
    <w:name w:val="Subtitle Char"/>
    <w:basedOn w:val="712"/>
    <w:link w:val="728"/>
    <w:uiPriority w:val="11"/>
    <w:rPr>
      <w:sz w:val="24"/>
      <w:szCs w:val="24"/>
    </w:rPr>
  </w:style>
  <w:style w:type="character" w:styleId="697">
    <w:name w:val="Quote Char"/>
    <w:link w:val="730"/>
    <w:uiPriority w:val="29"/>
    <w:rPr>
      <w:i/>
    </w:rPr>
  </w:style>
  <w:style w:type="character" w:styleId="698">
    <w:name w:val="Intense Quote Char"/>
    <w:link w:val="732"/>
    <w:uiPriority w:val="30"/>
    <w:rPr>
      <w:i/>
    </w:rPr>
  </w:style>
  <w:style w:type="character" w:styleId="699">
    <w:name w:val="Caption Char"/>
    <w:basedOn w:val="712"/>
    <w:link w:val="738"/>
    <w:uiPriority w:val="35"/>
    <w:rPr>
      <w:b/>
      <w:bCs/>
      <w:color w:val="4f81bd" w:themeColor="accent1"/>
      <w:sz w:val="18"/>
      <w:szCs w:val="18"/>
    </w:rPr>
  </w:style>
  <w:style w:type="character" w:styleId="700">
    <w:name w:val="Footnote Text Char"/>
    <w:link w:val="867"/>
    <w:uiPriority w:val="99"/>
    <w:rPr>
      <w:sz w:val="18"/>
    </w:rPr>
  </w:style>
  <w:style w:type="character" w:styleId="701">
    <w:name w:val="Endnote Text Char"/>
    <w:link w:val="870"/>
    <w:uiPriority w:val="99"/>
    <w:rPr>
      <w:sz w:val="20"/>
    </w:rPr>
  </w:style>
  <w:style w:type="paragraph" w:styleId="702" w:default="1">
    <w:name w:val="Normal"/>
    <w:qFormat/>
    <w:rPr>
      <w:lang w:eastAsia="ru-RU"/>
    </w:rPr>
  </w:style>
  <w:style w:type="paragraph" w:styleId="703">
    <w:name w:val="Heading 1"/>
    <w:basedOn w:val="702"/>
    <w:next w:val="702"/>
    <w:link w:val="715"/>
    <w:qFormat/>
    <w:pPr>
      <w:ind w:right="-1" w:firstLine="709"/>
      <w:jc w:val="both"/>
      <w:keepNext/>
      <w:outlineLvl w:val="0"/>
    </w:pPr>
    <w:rPr>
      <w:sz w:val="24"/>
    </w:rPr>
  </w:style>
  <w:style w:type="paragraph" w:styleId="704">
    <w:name w:val="Heading 2"/>
    <w:basedOn w:val="702"/>
    <w:next w:val="702"/>
    <w:link w:val="716"/>
    <w:qFormat/>
    <w:pPr>
      <w:ind w:right="-1"/>
      <w:jc w:val="both"/>
      <w:keepNext/>
      <w:outlineLvl w:val="1"/>
    </w:pPr>
    <w:rPr>
      <w:sz w:val="24"/>
    </w:rPr>
  </w:style>
  <w:style w:type="paragraph" w:styleId="705">
    <w:name w:val="Heading 3"/>
    <w:basedOn w:val="702"/>
    <w:next w:val="702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6">
    <w:name w:val="Heading 4"/>
    <w:basedOn w:val="702"/>
    <w:next w:val="702"/>
    <w:link w:val="7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702"/>
    <w:next w:val="702"/>
    <w:link w:val="71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702"/>
    <w:next w:val="702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702"/>
    <w:next w:val="702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702"/>
    <w:next w:val="702"/>
    <w:link w:val="7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702"/>
    <w:next w:val="702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 w:default="1">
    <w:name w:val="Default Paragraph Font"/>
    <w:uiPriority w:val="1"/>
    <w:semiHidden/>
    <w:unhideWhenUsed/>
  </w:style>
  <w:style w:type="table" w:styleId="7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4" w:default="1">
    <w:name w:val="No List"/>
    <w:uiPriority w:val="99"/>
    <w:semiHidden/>
    <w:unhideWhenUsed/>
  </w:style>
  <w:style w:type="character" w:styleId="715" w:customStyle="1">
    <w:name w:val="Заголовок 1 Знак"/>
    <w:link w:val="703"/>
    <w:uiPriority w:val="9"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link w:val="704"/>
    <w:uiPriority w:val="9"/>
    <w:rPr>
      <w:rFonts w:ascii="Arial" w:hAnsi="Arial" w:eastAsia="Arial" w:cs="Arial"/>
      <w:sz w:val="34"/>
    </w:rPr>
  </w:style>
  <w:style w:type="character" w:styleId="717" w:customStyle="1">
    <w:name w:val="Заголовок 3 Знак"/>
    <w:link w:val="705"/>
    <w:uiPriority w:val="9"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link w:val="706"/>
    <w:uiPriority w:val="9"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link w:val="707"/>
    <w:uiPriority w:val="9"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link w:val="708"/>
    <w:uiPriority w:val="9"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link w:val="710"/>
    <w:uiPriority w:val="9"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702"/>
    <w:uiPriority w:val="34"/>
    <w:qFormat/>
    <w:pPr>
      <w:contextualSpacing/>
      <w:ind w:left="720"/>
    </w:pPr>
  </w:style>
  <w:style w:type="paragraph" w:styleId="725">
    <w:name w:val="No Spacing"/>
    <w:uiPriority w:val="1"/>
    <w:qFormat/>
  </w:style>
  <w:style w:type="paragraph" w:styleId="726">
    <w:name w:val="Title"/>
    <w:basedOn w:val="702"/>
    <w:next w:val="702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 w:customStyle="1">
    <w:name w:val="Заголовок Знак"/>
    <w:link w:val="726"/>
    <w:uiPriority w:val="10"/>
    <w:rPr>
      <w:sz w:val="48"/>
      <w:szCs w:val="48"/>
    </w:rPr>
  </w:style>
  <w:style w:type="paragraph" w:styleId="728">
    <w:name w:val="Subtitle"/>
    <w:basedOn w:val="702"/>
    <w:next w:val="702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 w:customStyle="1">
    <w:name w:val="Подзаголовок Знак"/>
    <w:link w:val="728"/>
    <w:uiPriority w:val="11"/>
    <w:rPr>
      <w:sz w:val="24"/>
      <w:szCs w:val="24"/>
    </w:rPr>
  </w:style>
  <w:style w:type="paragraph" w:styleId="730">
    <w:name w:val="Quote"/>
    <w:basedOn w:val="702"/>
    <w:next w:val="702"/>
    <w:link w:val="731"/>
    <w:uiPriority w:val="29"/>
    <w:qFormat/>
    <w:pPr>
      <w:ind w:left="720" w:right="720"/>
    </w:pPr>
    <w:rPr>
      <w:i/>
    </w:rPr>
  </w:style>
  <w:style w:type="character" w:styleId="731" w:customStyle="1">
    <w:name w:val="Цитата 2 Знак"/>
    <w:link w:val="730"/>
    <w:uiPriority w:val="29"/>
    <w:rPr>
      <w:i/>
    </w:rPr>
  </w:style>
  <w:style w:type="paragraph" w:styleId="732">
    <w:name w:val="Intense Quote"/>
    <w:basedOn w:val="702"/>
    <w:next w:val="702"/>
    <w:link w:val="73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 w:customStyle="1">
    <w:name w:val="Выделенная цитата Знак"/>
    <w:link w:val="732"/>
    <w:uiPriority w:val="30"/>
    <w:rPr>
      <w:i/>
    </w:rPr>
  </w:style>
  <w:style w:type="paragraph" w:styleId="734">
    <w:name w:val="Header"/>
    <w:basedOn w:val="702"/>
    <w:link w:val="889"/>
    <w:uiPriority w:val="99"/>
    <w:pPr>
      <w:tabs>
        <w:tab w:val="center" w:pos="4153" w:leader="none"/>
        <w:tab w:val="right" w:pos="8306" w:leader="none"/>
      </w:tabs>
    </w:pPr>
  </w:style>
  <w:style w:type="character" w:styleId="735" w:customStyle="1">
    <w:name w:val="Header Char"/>
    <w:uiPriority w:val="99"/>
  </w:style>
  <w:style w:type="paragraph" w:styleId="736">
    <w:name w:val="Footer"/>
    <w:basedOn w:val="702"/>
    <w:pPr>
      <w:tabs>
        <w:tab w:val="center" w:pos="4153" w:leader="none"/>
        <w:tab w:val="right" w:pos="8306" w:leader="none"/>
      </w:tabs>
    </w:pPr>
  </w:style>
  <w:style w:type="character" w:styleId="737" w:customStyle="1">
    <w:name w:val="Footer Char"/>
    <w:uiPriority w:val="99"/>
  </w:style>
  <w:style w:type="paragraph" w:styleId="738">
    <w:name w:val="Caption"/>
    <w:basedOn w:val="702"/>
    <w:next w:val="702"/>
    <w:link w:val="739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39" w:customStyle="1">
    <w:name w:val="Название объекта Знак"/>
    <w:link w:val="738"/>
    <w:uiPriority w:val="99"/>
  </w:style>
  <w:style w:type="table" w:styleId="740">
    <w:name w:val="Table Grid"/>
    <w:basedOn w:val="713"/>
    <w:tblPr/>
  </w:style>
  <w:style w:type="table" w:styleId="74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6">
    <w:name w:val="Hyperlink"/>
    <w:uiPriority w:val="99"/>
    <w:unhideWhenUsed/>
    <w:rPr>
      <w:color w:val="0000ff"/>
      <w:u w:val="single"/>
    </w:rPr>
  </w:style>
  <w:style w:type="paragraph" w:styleId="867">
    <w:name w:val="footnote text"/>
    <w:basedOn w:val="702"/>
    <w:link w:val="868"/>
    <w:uiPriority w:val="99"/>
    <w:semiHidden/>
    <w:unhideWhenUsed/>
    <w:pPr>
      <w:spacing w:after="40"/>
    </w:pPr>
    <w:rPr>
      <w:sz w:val="18"/>
    </w:rPr>
  </w:style>
  <w:style w:type="character" w:styleId="868" w:customStyle="1">
    <w:name w:val="Текст сноски Знак"/>
    <w:link w:val="867"/>
    <w:uiPriority w:val="99"/>
    <w:rPr>
      <w:sz w:val="18"/>
    </w:rPr>
  </w:style>
  <w:style w:type="character" w:styleId="869">
    <w:name w:val="footnote reference"/>
    <w:uiPriority w:val="99"/>
    <w:unhideWhenUsed/>
    <w:rPr>
      <w:vertAlign w:val="superscript"/>
    </w:rPr>
  </w:style>
  <w:style w:type="paragraph" w:styleId="870">
    <w:name w:val="endnote text"/>
    <w:basedOn w:val="702"/>
    <w:link w:val="871"/>
    <w:uiPriority w:val="99"/>
    <w:semiHidden/>
    <w:unhideWhenUsed/>
  </w:style>
  <w:style w:type="character" w:styleId="871" w:customStyle="1">
    <w:name w:val="Текст концевой сноски Знак"/>
    <w:link w:val="870"/>
    <w:uiPriority w:val="99"/>
    <w:rPr>
      <w:sz w:val="20"/>
    </w:rPr>
  </w:style>
  <w:style w:type="character" w:styleId="872">
    <w:name w:val="endnote reference"/>
    <w:uiPriority w:val="99"/>
    <w:semiHidden/>
    <w:unhideWhenUsed/>
    <w:rPr>
      <w:vertAlign w:val="superscript"/>
    </w:rPr>
  </w:style>
  <w:style w:type="paragraph" w:styleId="873">
    <w:name w:val="toc 1"/>
    <w:basedOn w:val="702"/>
    <w:next w:val="702"/>
    <w:uiPriority w:val="39"/>
    <w:unhideWhenUsed/>
    <w:pPr>
      <w:spacing w:after="57"/>
    </w:pPr>
  </w:style>
  <w:style w:type="paragraph" w:styleId="874">
    <w:name w:val="toc 2"/>
    <w:basedOn w:val="702"/>
    <w:next w:val="702"/>
    <w:uiPriority w:val="39"/>
    <w:unhideWhenUsed/>
    <w:pPr>
      <w:ind w:left="283"/>
      <w:spacing w:after="57"/>
    </w:pPr>
  </w:style>
  <w:style w:type="paragraph" w:styleId="875">
    <w:name w:val="toc 3"/>
    <w:basedOn w:val="702"/>
    <w:next w:val="702"/>
    <w:uiPriority w:val="39"/>
    <w:unhideWhenUsed/>
    <w:pPr>
      <w:ind w:left="567"/>
      <w:spacing w:after="57"/>
    </w:pPr>
  </w:style>
  <w:style w:type="paragraph" w:styleId="876">
    <w:name w:val="toc 4"/>
    <w:basedOn w:val="702"/>
    <w:next w:val="702"/>
    <w:uiPriority w:val="39"/>
    <w:unhideWhenUsed/>
    <w:pPr>
      <w:ind w:left="850"/>
      <w:spacing w:after="57"/>
    </w:pPr>
  </w:style>
  <w:style w:type="paragraph" w:styleId="877">
    <w:name w:val="toc 5"/>
    <w:basedOn w:val="702"/>
    <w:next w:val="702"/>
    <w:uiPriority w:val="39"/>
    <w:unhideWhenUsed/>
    <w:pPr>
      <w:ind w:left="1134"/>
      <w:spacing w:after="57"/>
    </w:pPr>
  </w:style>
  <w:style w:type="paragraph" w:styleId="878">
    <w:name w:val="toc 6"/>
    <w:basedOn w:val="702"/>
    <w:next w:val="702"/>
    <w:uiPriority w:val="39"/>
    <w:unhideWhenUsed/>
    <w:pPr>
      <w:ind w:left="1417"/>
      <w:spacing w:after="57"/>
    </w:pPr>
  </w:style>
  <w:style w:type="paragraph" w:styleId="879">
    <w:name w:val="toc 7"/>
    <w:basedOn w:val="702"/>
    <w:next w:val="702"/>
    <w:uiPriority w:val="39"/>
    <w:unhideWhenUsed/>
    <w:pPr>
      <w:ind w:left="1701"/>
      <w:spacing w:after="57"/>
    </w:pPr>
  </w:style>
  <w:style w:type="paragraph" w:styleId="880">
    <w:name w:val="toc 8"/>
    <w:basedOn w:val="702"/>
    <w:next w:val="702"/>
    <w:uiPriority w:val="39"/>
    <w:unhideWhenUsed/>
    <w:pPr>
      <w:ind w:left="1984"/>
      <w:spacing w:after="57"/>
    </w:pPr>
  </w:style>
  <w:style w:type="paragraph" w:styleId="881">
    <w:name w:val="toc 9"/>
    <w:basedOn w:val="702"/>
    <w:next w:val="702"/>
    <w:uiPriority w:val="39"/>
    <w:unhideWhenUsed/>
    <w:pPr>
      <w:ind w:left="2268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702"/>
    <w:next w:val="702"/>
    <w:uiPriority w:val="99"/>
    <w:unhideWhenUsed/>
  </w:style>
  <w:style w:type="paragraph" w:styleId="884">
    <w:name w:val="Body Text"/>
    <w:basedOn w:val="702"/>
    <w:link w:val="893"/>
    <w:pPr>
      <w:ind w:right="3117"/>
    </w:pPr>
    <w:rPr>
      <w:rFonts w:ascii="Courier New" w:hAnsi="Courier New"/>
      <w:sz w:val="26"/>
    </w:rPr>
  </w:style>
  <w:style w:type="paragraph" w:styleId="885">
    <w:name w:val="Body Text Indent"/>
    <w:basedOn w:val="702"/>
    <w:pPr>
      <w:ind w:right="-1"/>
      <w:jc w:val="both"/>
    </w:pPr>
    <w:rPr>
      <w:sz w:val="26"/>
    </w:rPr>
  </w:style>
  <w:style w:type="character" w:styleId="886">
    <w:name w:val="page number"/>
    <w:basedOn w:val="712"/>
  </w:style>
  <w:style w:type="paragraph" w:styleId="887">
    <w:name w:val="Balloon Text"/>
    <w:basedOn w:val="702"/>
    <w:link w:val="888"/>
    <w:rPr>
      <w:rFonts w:ascii="Segoe UI" w:hAnsi="Segoe UI" w:cs="Segoe UI"/>
      <w:sz w:val="18"/>
      <w:szCs w:val="18"/>
    </w:rPr>
  </w:style>
  <w:style w:type="character" w:styleId="888" w:customStyle="1">
    <w:name w:val="Текст выноски Знак"/>
    <w:link w:val="887"/>
    <w:rPr>
      <w:rFonts w:ascii="Segoe UI" w:hAnsi="Segoe UI" w:cs="Segoe UI"/>
      <w:sz w:val="18"/>
      <w:szCs w:val="18"/>
    </w:rPr>
  </w:style>
  <w:style w:type="character" w:styleId="889" w:customStyle="1">
    <w:name w:val="Верхний колонтитул Знак"/>
    <w:link w:val="734"/>
    <w:uiPriority w:val="99"/>
  </w:style>
  <w:style w:type="paragraph" w:styleId="890" w:customStyle="1">
    <w:name w:val="Форма"/>
    <w:rPr>
      <w:sz w:val="28"/>
      <w:szCs w:val="28"/>
      <w:lang w:eastAsia="ru-RU"/>
    </w:rPr>
  </w:style>
  <w:style w:type="paragraph" w:styleId="891" w:customStyle="1">
    <w:name w:val="ConsPlusNormal"/>
    <w:link w:val="894"/>
    <w:pPr>
      <w:widowControl w:val="off"/>
    </w:pPr>
    <w:rPr>
      <w:sz w:val="24"/>
      <w:szCs w:val="24"/>
      <w:lang w:eastAsia="ru-RU"/>
    </w:rPr>
  </w:style>
  <w:style w:type="paragraph" w:styleId="892" w:customStyle="1">
    <w:name w:val="ConsPlu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3" w:customStyle="1">
    <w:name w:val="Основной текст Знак"/>
    <w:link w:val="884"/>
    <w:rPr>
      <w:rFonts w:ascii="Courier New" w:hAnsi="Courier New"/>
      <w:sz w:val="26"/>
    </w:rPr>
  </w:style>
  <w:style w:type="character" w:styleId="894" w:customStyle="1">
    <w:name w:val="ConsPlusNormal Знак"/>
    <w:link w:val="891"/>
    <w:rPr>
      <w:sz w:val="24"/>
      <w:szCs w:val="24"/>
    </w:rPr>
  </w:style>
  <w:style w:type="paragraph" w:styleId="895" w:customStyle="1">
    <w:name w:val="ConsNonformat"/>
    <w:uiPriority w:val="99"/>
    <w:pPr>
      <w:widowControl w:val="off"/>
    </w:pPr>
    <w:rPr>
      <w:rFonts w:ascii="Courier New" w:hAnsi="Courier New" w:cs="Courier New"/>
      <w:lang w:eastAsia="ru-RU"/>
    </w:rPr>
  </w:style>
  <w:style w:type="character" w:styleId="896" w:customStyle="1">
    <w:name w:val="Основной шрифт абзаца3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13</cp:revision>
  <dcterms:created xsi:type="dcterms:W3CDTF">2023-08-02T04:09:00Z</dcterms:created>
  <dcterms:modified xsi:type="dcterms:W3CDTF">2025-04-23T12:16:29Z</dcterms:modified>
  <cp:version>917504</cp:version>
</cp:coreProperties>
</file>