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465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отдельные правовые акты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в сфере градостроительства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26 декабря 2024 г. № 494-ФЗ </w:t>
        <w:br/>
        <w:t xml:space="preserve">«О внесении изменений в отдельные законодательные акты Российской </w:t>
        <w:br/>
        <w:t xml:space="preserve">Федерации»</w:t>
      </w:r>
      <w:r>
        <w:rPr>
          <w:sz w:val="28"/>
          <w:szCs w:val="28"/>
        </w:rPr>
        <w:t xml:space="preserve">, 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Административный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егламент предоставл</w:t>
      </w:r>
      <w:r>
        <w:rPr>
          <w:sz w:val="28"/>
          <w:szCs w:val="28"/>
        </w:rPr>
        <w:t xml:space="preserve">ения территориальным органом администрации города Перми муниципальной услуги «Согласование проведение переустройства и (или) перепланировки помещения в многоквартирном доме», утвержденный постановлением администрации города Перми от 29 мая 2012 г. № 42-П (</w:t>
      </w:r>
      <w:r>
        <w:rPr>
          <w:sz w:val="28"/>
          <w:szCs w:val="28"/>
        </w:rPr>
        <w:t xml:space="preserve">в ред. от 03.12.2012 № 847, </w:t>
      </w:r>
      <w:r>
        <w:rPr>
          <w:sz w:val="28"/>
          <w:szCs w:val="28"/>
        </w:rPr>
        <w:t xml:space="preserve">от 25.01.2013 № 31, от 30.09.2013 </w:t>
        <w:br/>
        <w:t xml:space="preserve">№ 789, от 11.11.2013 № 977, от 04.12.2013 </w:t>
      </w:r>
      <w:r>
        <w:rPr>
          <w:sz w:val="28"/>
          <w:szCs w:val="28"/>
        </w:rPr>
        <w:t xml:space="preserve">№ 1127, от 25.12.2014 № 1046, </w:t>
        <w:br/>
        <w:t xml:space="preserve">от 22.01.2015 № 28, от 21.08.2015 № 581, </w:t>
      </w:r>
      <w:r>
        <w:rPr>
          <w:sz w:val="28"/>
          <w:szCs w:val="28"/>
        </w:rPr>
        <w:t xml:space="preserve">от 29.04.2016 № 298, от 23.05.2017 № 386, от 16.11.2017 № 1039, от 28.09.2018 </w:t>
      </w:r>
      <w:r>
        <w:rPr>
          <w:sz w:val="28"/>
          <w:szCs w:val="28"/>
        </w:rPr>
        <w:t xml:space="preserve">№ 644, от 09.04.2019 № 82-П, от 26.02.2020 </w:t>
        <w:br/>
        <w:t xml:space="preserve">№ 169, от 15.01.2021 № 10, </w:t>
      </w:r>
      <w:r>
        <w:rPr>
          <w:sz w:val="28"/>
          <w:szCs w:val="28"/>
        </w:rPr>
        <w:t xml:space="preserve">от 26.03.2021 № 208, от 29.11.2021 № 1063, от 15.02.2022 № 91, от 13.07.2022 </w:t>
      </w:r>
      <w:r>
        <w:rPr>
          <w:sz w:val="28"/>
          <w:szCs w:val="28"/>
        </w:rPr>
        <w:t xml:space="preserve">№ 595, от 06.07.2023 № 585, от 06.12.2023 № 1380, от 30.05.2024 № 425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02.04.2025 № 217),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пункт 1.8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1.2. в абзаце первом пункта 2.4 цифру «18» заменить цифрой «15»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1.3. 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в абзаце восьмом пункта 2.7.1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слова «Федеральным законом № 218-ФЗ» заменить словами «Федеральным законом от 13 июля 2015 г. № 218-ФЗ «О государственной регистрации недвижимости» (далее – Федеральный закон № 218-ФЗ);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</w:t>
      </w:r>
      <w:r>
        <w:rPr>
          <w:sz w:val="28"/>
          <w:szCs w:val="28"/>
        </w:rPr>
        <w:t xml:space="preserve"> в пункте 2.11: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1.5.1. </w:t>
      </w:r>
      <w:r>
        <w:rPr>
          <w:sz w:val="28"/>
          <w:szCs w:val="28"/>
          <w:highlight w:val="white"/>
        </w:rPr>
        <w:t xml:space="preserve">после абзаца первого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«Заявление / Уведомление</w:t>
      </w:r>
      <w:r>
        <w:rPr>
          <w:sz w:val="28"/>
          <w:szCs w:val="28"/>
          <w:highlight w:val="none"/>
        </w:rPr>
        <w:t xml:space="preserve"> и указанные в пунктах 2.6.1, 2.7.1 настоящего Административного регламента документы направлены в Территориальный орган способом, не предусмотренным пунктом 1.4 настоящего Административного регламента;»;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1.5.2. 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«Заявителем является лицо, указанное в абзаце втором пункта 1.2 настоящего Административного регламента;»;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1.6. в пункте 3.2.3 слова «постановлением Правительства № 277» заменить с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овами «постановлением Правительства Российской Федерации </w:t>
        <w:br/>
        <w:t xml:space="preserve">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</w:t>
      </w:r>
      <w:r>
        <w:rPr>
          <w:sz w:val="28"/>
          <w:szCs w:val="28"/>
          <w:highlight w:val="none"/>
        </w:rPr>
        <w:t xml:space="preserve">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>
        <w:rPr>
          <w:sz w:val="28"/>
          <w:szCs w:val="28"/>
          <w:highlight w:val="none"/>
        </w:rPr>
        <w:t xml:space="preserve"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№ 277)»;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в пункте 3.3.3: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highlight w:val="none"/>
        </w:rPr>
      </w:pPr>
      <w:r>
        <w:rPr>
          <w:sz w:val="28"/>
          <w:szCs w:val="28"/>
          <w:highlight w:val="none"/>
        </w:rPr>
        <w:t xml:space="preserve">1.7.1. в </w:t>
      </w:r>
      <w:r>
        <w:rPr>
          <w:sz w:val="28"/>
          <w:szCs w:val="28"/>
          <w:highlight w:val="none"/>
        </w:rPr>
        <w:t xml:space="preserve">абзац</w:t>
      </w:r>
      <w:r>
        <w:rPr>
          <w:sz w:val="28"/>
          <w:szCs w:val="28"/>
          <w:highlight w:val="none"/>
        </w:rPr>
        <w:t xml:space="preserve">е втором слова «прик</w:t>
      </w:r>
      <w:r>
        <w:rPr>
          <w:sz w:val="28"/>
          <w:szCs w:val="28"/>
          <w:highlight w:val="none"/>
        </w:rPr>
        <w:t xml:space="preserve">азом Минстроя РФ № 240/пр (далее – решение о согласовании)» заменить словами «приказом Министерства строительства и жилищно-коммунального хозяйства Российской Федерации от 04 апреля 2024 г. № 240/пр «Об утверждении формы заявления о переустройстве и (или)</w:t>
      </w:r>
      <w:r>
        <w:rPr>
          <w:sz w:val="28"/>
          <w:szCs w:val="28"/>
          <w:highlight w:val="none"/>
        </w:rPr>
        <w:t xml:space="preserve"> п</w:t>
      </w:r>
      <w:r>
        <w:rPr>
          <w:sz w:val="28"/>
          <w:szCs w:val="28"/>
          <w:highlight w:val="none"/>
        </w:rPr>
        <w:t xml:space="preserve">ерепланировке помещен</w:t>
      </w:r>
      <w:r>
        <w:rPr>
          <w:sz w:val="28"/>
          <w:szCs w:val="28"/>
          <w:highlight w:val="none"/>
        </w:rPr>
        <w:t xml:space="preserve">ия в многоквартирном доме и формы документа, подтверждающего принятие решения о согласовании или об отказе в согласовании переустройства </w:t>
        <w:br/>
        <w:t xml:space="preserve">и (или) перепланировки помещения в многоквартирном доме» (далее – решение согласовании, приказ Минстроя РФ № 240/пр)»;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1.7.2. в абзаце четвертом цифру «20» заменить цифрой «15»;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1.8. в пункте 3.3.5.1 цифру «12» заменить цифрой «10»;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в пункте 3.3.5.2 слова «5 рабочих дней» заменить словами «3 рабочих дня»;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в пункте 3.5.5 слова «2 рабочих дня» заменить словами «1 рабочий день»;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 </w:t>
      </w:r>
      <w:r>
        <w:rPr>
          <w:sz w:val="28"/>
          <w:szCs w:val="28"/>
        </w:rPr>
        <w:t xml:space="preserve">разделы 4, 5 признать утратившими силу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приложение 7 изложить в редакции согласно приложению 1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 Внести в Административный регламент</w:t>
      </w:r>
      <w:r>
        <w:rPr>
          <w:sz w:val="28"/>
          <w:szCs w:val="28"/>
          <w:highlight w:val="none"/>
        </w:rPr>
        <w:t xml:space="preserve"> предоставления территориальным органом администрации города Перми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 города Перми от 29 мая 2012 г. </w:t>
        <w:br/>
        <w:t xml:space="preserve">№ 43-П </w:t>
      </w:r>
      <w:r>
        <w:rPr>
          <w:sz w:val="28"/>
          <w:szCs w:val="28"/>
        </w:rPr>
        <w:t xml:space="preserve">(в ред. от 03.12.2012 № 847, от 25.01.2013 </w:t>
      </w:r>
      <w:r>
        <w:rPr>
          <w:sz w:val="28"/>
          <w:szCs w:val="28"/>
        </w:rPr>
        <w:t xml:space="preserve">№ 31, от 30.09.2013 № 789, </w:t>
        <w:br/>
        <w:t xml:space="preserve">от 11.11.2013 № 977, </w:t>
      </w:r>
      <w:r>
        <w:rPr>
          <w:sz w:val="28"/>
          <w:szCs w:val="28"/>
        </w:rPr>
        <w:t xml:space="preserve">от 04.12.2013 № 1127, </w:t>
      </w:r>
      <w:r>
        <w:rPr>
          <w:sz w:val="28"/>
          <w:szCs w:val="28"/>
        </w:rPr>
        <w:t xml:space="preserve">от 25.12.2014 № 1046, от 22.01.2015 </w:t>
        <w:br/>
        <w:t xml:space="preserve">№ 28, от 21.08.2015 № 581, от 29.04.2016 </w:t>
      </w:r>
      <w:r>
        <w:rPr>
          <w:sz w:val="28"/>
          <w:szCs w:val="28"/>
        </w:rPr>
        <w:t xml:space="preserve">№ 298, от 02.12.2016 № 1071, от 23.05.2017 № 386, от 16.11.2017 № 1039, </w:t>
      </w:r>
      <w:r>
        <w:rPr>
          <w:sz w:val="28"/>
          <w:szCs w:val="28"/>
        </w:rPr>
        <w:t xml:space="preserve">от 28.09.2018 № 644, от 09.04.2019 № 82-П, </w:t>
        <w:br/>
        <w:t xml:space="preserve">от 04.12.2020 № 1231, от 26.03.2021 </w:t>
      </w:r>
      <w:r>
        <w:rPr>
          <w:sz w:val="28"/>
          <w:szCs w:val="28"/>
        </w:rPr>
        <w:t xml:space="preserve">№ 208, от 29.11.2021 № 1063, от 13.07.2022 </w:t>
        <w:br/>
        <w:t xml:space="preserve">№ 595, от 06.07.2023 № 585, </w:t>
      </w:r>
      <w:r>
        <w:rPr>
          <w:sz w:val="28"/>
          <w:szCs w:val="28"/>
        </w:rPr>
        <w:t xml:space="preserve">от 06.12.2023 № 1380, от 30.05.2024 № 425</w:t>
      </w:r>
      <w:r>
        <w:rPr>
          <w:sz w:val="28"/>
          <w:szCs w:val="28"/>
          <w:highlight w:val="none"/>
        </w:rPr>
        <w:t xml:space="preserve">, </w:t>
        <w:br/>
      </w:r>
      <w:r>
        <w:rPr>
          <w:sz w:val="28"/>
          <w:szCs w:val="28"/>
          <w:highlight w:val="none"/>
        </w:rPr>
        <w:t xml:space="preserve">от 02.04.2025 № 217),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п</w:t>
      </w:r>
      <w:r>
        <w:rPr>
          <w:sz w:val="28"/>
          <w:szCs w:val="28"/>
          <w:highlight w:val="none"/>
        </w:rPr>
        <w:t xml:space="preserve">ункт 1.9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в абзаце первом пункта 2.4 слова «26 календарных» заменить словами «13 рабочих»;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в абзаце девятом пункта 2.6.1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слова «Федеральным законом № 218-ФЗ» </w:t>
      </w:r>
      <w:r>
        <w:rPr>
          <w:sz w:val="28"/>
          <w:szCs w:val="28"/>
        </w:rPr>
        <w:t xml:space="preserve">заменить словами «Федеральным законом от 13 июля 2015 г. № 218-ФЗ «О государственной регистрации недвижимости» (далее – Федеральный закон </w:t>
        <w:br/>
        <w:t xml:space="preserve">№ 218-ФЗ)»;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2.5.</w:t>
      </w:r>
      <w:r>
        <w:rPr>
          <w:sz w:val="28"/>
          <w:szCs w:val="28"/>
        </w:rPr>
        <w:t xml:space="preserve"> в пункте 2.10: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2.5.1. </w:t>
      </w:r>
      <w:r>
        <w:rPr>
          <w:sz w:val="28"/>
          <w:szCs w:val="28"/>
          <w:highlight w:val="white"/>
        </w:rPr>
        <w:t xml:space="preserve">после абзаца первого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«Заявление / Уведомление</w:t>
      </w:r>
      <w:r>
        <w:rPr>
          <w:sz w:val="28"/>
          <w:szCs w:val="28"/>
          <w:highlight w:val="none"/>
        </w:rPr>
        <w:t xml:space="preserve"> и указанные в пунктах 2.6.1, 2.6.1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Административного регламента документы направлены в Территориальный орган способом, не предусмотренным пунктом 1.4 настоящего Административного регламента;»;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2.5.2. 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«Заявителем является лицо, указанное в абзаце восьмом пункта 1.2 настоящего Административного регламента;»;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 в пункте 2.15 слово «календарного» заменить словом «рабочего»;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 </w:t>
      </w:r>
      <w:r>
        <w:rPr>
          <w:sz w:val="28"/>
          <w:szCs w:val="28"/>
          <w:highlight w:val="none"/>
        </w:rPr>
        <w:t xml:space="preserve">в пункте 3.2.3 слова «постановлением Правительства № 277» заменить с</w:t>
      </w:r>
      <w:r>
        <w:rPr>
          <w:sz w:val="28"/>
          <w:szCs w:val="28"/>
          <w:highlight w:val="none"/>
        </w:rPr>
        <w:t xml:space="preserve">ловами «постановлением Правительства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</w:t>
      </w:r>
      <w:r>
        <w:rPr>
          <w:sz w:val="28"/>
          <w:szCs w:val="28"/>
          <w:highlight w:val="none"/>
        </w:rPr>
        <w:t xml:space="preserve">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>
        <w:rPr>
          <w:sz w:val="28"/>
          <w:szCs w:val="28"/>
          <w:highlight w:val="none"/>
        </w:rPr>
        <w:t xml:space="preserve"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№ 277)»;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в пункте 3.2.7 слово «календарный» заменить словом «рабочий»;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 </w:t>
      </w:r>
      <w:r>
        <w:rPr>
          <w:sz w:val="28"/>
          <w:szCs w:val="28"/>
          <w:highlight w:val="none"/>
        </w:rPr>
        <w:t xml:space="preserve">в абзаце первом пункта 3.3.2.1 слова «не позднее 3 рабочих дней, следующих за днем» заменить словами «не позднее 1 рабочего дня, следующего </w:t>
        <w:br/>
        <w:t xml:space="preserve">за днем»;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 в пункте 3.3.3: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2.10.1.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абзац</w:t>
      </w:r>
      <w:r>
        <w:rPr>
          <w:sz w:val="28"/>
          <w:szCs w:val="28"/>
          <w:highlight w:val="none"/>
        </w:rPr>
        <w:t xml:space="preserve">е втором сло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а «постановлением Правительства № 502» заменить словами «постановлением Правительства Российской Федерации от 10 августа 2005 г. № 502 «Об утверждении формы уведомления о переводе (отказе в переводе) жилого (нежилого) помещения в нежилое (жилое) помещение</w:t>
      </w:r>
      <w:r>
        <w:rPr>
          <w:sz w:val="28"/>
          <w:szCs w:val="28"/>
          <w:highlight w:val="none"/>
        </w:rPr>
        <w:t xml:space="preserve">» (далее – постановление Правительства № 502)»;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2.10.2. в абзаце четвертом цифру «15» заменить цифрой «10»;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2.11. в пункте 3.3.5.1 </w:t>
      </w:r>
      <w:r>
        <w:rPr>
          <w:sz w:val="28"/>
          <w:szCs w:val="28"/>
          <w:highlight w:val="none"/>
        </w:rPr>
        <w:t xml:space="preserve">слова «19 календарных» заменить словами «7 рабочих»;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2.12. в </w:t>
      </w:r>
      <w:r>
        <w:rPr>
          <w:sz w:val="28"/>
          <w:szCs w:val="28"/>
          <w:highlight w:val="none"/>
        </w:rPr>
        <w:t xml:space="preserve">пункте 3.3.5.2 слова «7 календарных дней» заменить словами «3 рабочих дня»;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2.13. в абзаце первом 3.4.2 слово «календарного» заменить словом «рабочего»;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 в абзаце первом пункта 3.4.3 слово «календарного» заменить словом «рабочего»;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2.15. в пункте 3.4.5 слово «календарных» заменить словом «рабочих»;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2.16. в пункте 3.5.3 слово слова «2 календарных дня» заменить словами «1 рабочий день»;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2.17. в а</w:t>
      </w:r>
      <w:r>
        <w:rPr>
          <w:sz w:val="28"/>
          <w:szCs w:val="28"/>
          <w:highlight w:val="none"/>
        </w:rPr>
        <w:t xml:space="preserve">бзаце втором пункта 3.6.2 слова «4 календарных» заменить словами «2 рабочих»;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2.18. в </w:t>
      </w:r>
      <w:r>
        <w:rPr>
          <w:sz w:val="28"/>
          <w:szCs w:val="28"/>
          <w:highlight w:val="none"/>
        </w:rPr>
        <w:t xml:space="preserve">абзаце первом пункта 3.6.4 слов</w:t>
      </w:r>
      <w:r>
        <w:rPr>
          <w:sz w:val="28"/>
          <w:szCs w:val="28"/>
          <w:highlight w:val="none"/>
        </w:rPr>
        <w:t xml:space="preserve">о «календарных» заменить словом «рабочих»;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2.19. в абзаце первом пункта 3.6.5 слова «2 календарных дней» заменить словами «1 рабочего дня»;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2.20. в пункте 3.6.8 слова «12 календарных дней» заменить </w:t>
      </w:r>
      <w:r>
        <w:rPr>
          <w:sz w:val="28"/>
          <w:szCs w:val="28"/>
          <w:highlight w:val="none"/>
        </w:rPr>
        <w:t xml:space="preserve">словами «5 рабочих дней»;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2.21. </w:t>
      </w:r>
      <w:r>
        <w:rPr>
          <w:sz w:val="28"/>
          <w:szCs w:val="28"/>
        </w:rPr>
        <w:t xml:space="preserve">разделы 4, 5 признать утратившими силу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2.22.</w:t>
      </w:r>
      <w:r>
        <w:rPr>
          <w:sz w:val="28"/>
          <w:szCs w:val="28"/>
          <w:highlight w:val="none"/>
        </w:rPr>
        <w:t xml:space="preserve"> приложение 3 изложить в редакции согласно приложению 2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Внести в Административный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егламент предоставления территориальным органом администрации города Перми муниципальной услуги «Признание садового дома жилым домом и жилого дома садовым домом», утвержденный постановлением администрации города Перми от 12 сентября 2019 г. № 552 </w:t>
        <w:br/>
        <w:t xml:space="preserve">(в ред. </w:t>
      </w:r>
      <w:r>
        <w:rPr>
          <w:sz w:val="28"/>
          <w:szCs w:val="28"/>
        </w:rPr>
        <w:t xml:space="preserve">от 15.01.2021 № 10, от 26.03.2021 № 208, от 29.11.2021 № 1063, от 28.04.2022 </w:t>
      </w:r>
      <w:r>
        <w:rPr>
          <w:sz w:val="28"/>
          <w:szCs w:val="28"/>
        </w:rPr>
        <w:t xml:space="preserve">№ 322, от 06.07.2023 № 585, от 06.12.2023 № 1380, от 30.05.2024 № 425, </w:t>
        <w:br/>
        <w:t xml:space="preserve">от 29.01.2025 № 33),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3.1. пункт 1.8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признать утратившим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3.2. 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3.3. в пункте 2.9: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3.3.1. после абзаца первого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«Заявление</w:t>
      </w:r>
      <w:r>
        <w:rPr>
          <w:sz w:val="28"/>
          <w:szCs w:val="28"/>
          <w:highlight w:val="none"/>
        </w:rPr>
        <w:t xml:space="preserve"> и указанные в пункте 2.6.1 </w:t>
      </w:r>
      <w:r>
        <w:rPr>
          <w:sz w:val="28"/>
          <w:szCs w:val="28"/>
          <w:highlight w:val="none"/>
        </w:rPr>
        <w:t xml:space="preserve">настоящего Административного регламента документы направлены в Территориальный орган способом, не предусмотренным пунктом 1.4 настоящего Административного регламента;»;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3.3.2. 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«Заявителем является лицо, указанное в абзаце восьмом пункта 1.2 настоящего Административного регламента;»;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3.4. </w:t>
      </w:r>
      <w:r>
        <w:rPr>
          <w:sz w:val="28"/>
          <w:szCs w:val="28"/>
          <w:highlight w:val="none"/>
        </w:rPr>
        <w:t xml:space="preserve">пункт 3.1.4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«3.1.4. выдача (направление) принятого решения по муниципальной услуге.»;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3.5. в пункте 3.2.3 слова «постановлением Правительства № 277» заменить словами «</w:t>
      </w:r>
      <w:r>
        <w:rPr>
          <w:sz w:val="28"/>
          <w:szCs w:val="28"/>
          <w:highlight w:val="none"/>
        </w:rPr>
        <w:t xml:space="preserve">пос</w:t>
      </w:r>
      <w:r>
        <w:rPr>
          <w:sz w:val="28"/>
          <w:szCs w:val="28"/>
          <w:highlight w:val="none"/>
        </w:rPr>
        <w:t xml:space="preserve">тановлением Правительства Российской Федерации от 01 марта </w:t>
        <w:br/>
        <w:t xml:space="preserve">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</w:t>
      </w:r>
      <w:r>
        <w:rPr>
          <w:sz w:val="28"/>
          <w:szCs w:val="28"/>
          <w:highlight w:val="none"/>
        </w:rPr>
        <w:t xml:space="preserve">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№ 277)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3.6. пункт 3.3.2.1</w:t>
      </w:r>
      <w:r>
        <w:rPr>
          <w:sz w:val="28"/>
          <w:szCs w:val="28"/>
          <w:highlight w:val="none"/>
        </w:rPr>
        <w:t xml:space="preserve">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«направление в порядке, установленном постановлением Правительства </w:t>
        <w:br/>
        <w:t xml:space="preserve">№ 277,</w:t>
      </w:r>
      <w:r>
        <w:rPr>
          <w:sz w:val="28"/>
          <w:szCs w:val="28"/>
          <w:highlight w:val="none"/>
        </w:rPr>
        <w:t xml:space="preserve"> в личный кабинет Заявителя на Едином портале статуса оказания муниципальной услуги «Ожидание дополнительной информации» в случае, предусмотренном абзацем четвертым настоящего пункта;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3.7. пункт 3.5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«3.5. выдача (направление) принятого решения по муниципальной услуге:»;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3.8</w:t>
      </w:r>
      <w:r>
        <w:rPr>
          <w:sz w:val="28"/>
          <w:szCs w:val="28"/>
        </w:rPr>
        <w:t xml:space="preserve">. разделы 4, 5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3.9. </w:t>
      </w:r>
      <w:r>
        <w:rPr>
          <w:sz w:val="28"/>
          <w:szCs w:val="28"/>
          <w:highlight w:val="none"/>
        </w:rPr>
        <w:t xml:space="preserve">приложение 4 изложить в редакции согласно приложению 3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Департаменту градостроительства и архитектуры администрации города Перми обеспечить: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изменение информации о муниципальных услугах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установленном адми</w:t>
      </w:r>
      <w:r>
        <w:rPr>
          <w:sz w:val="28"/>
          <w:szCs w:val="28"/>
        </w:rPr>
        <w:t xml:space="preserve">нистрацией города Перми порядке</w:t>
      </w:r>
      <w:r>
        <w:rPr>
          <w:sz w:val="28"/>
          <w:szCs w:val="28"/>
        </w:rPr>
        <w:t xml:space="preserve"> не позднее 3 рабочих дней со дня вступления в силу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актуализацию технологических</w:t>
      </w:r>
      <w:r>
        <w:rPr>
          <w:bCs/>
          <w:sz w:val="28"/>
          <w:szCs w:val="28"/>
        </w:rPr>
        <w:t xml:space="preserve"> схем оказания муниципальных услуг,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их направление в адрес МФЦ </w:t>
      </w:r>
      <w:r>
        <w:rPr>
          <w:bCs/>
          <w:sz w:val="28"/>
          <w:szCs w:val="28"/>
        </w:rPr>
        <w:br/>
        <w:t xml:space="preserve">в течение 30 календарных дней со дня вступления в силу настоящего постановления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Синева А.В</w:t>
      </w:r>
      <w:bookmarkStart w:id="0" w:name="_GoBack"/>
      <w:r/>
      <w:bookmarkEnd w:id="0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  <w:sectPr>
          <w:headerReference w:type="default" r:id="rId8"/>
          <w:headerReference w:type="first" r:id="rId9"/>
          <w:footerReference w:type="default" r:id="rId12"/>
          <w:footerReference w:type="first" r:id="rId13"/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</w:pPr>
      <w:r>
        <w:rPr>
          <w:b/>
          <w:bCs/>
          <w:sz w:val="28"/>
          <w:szCs w:val="28"/>
        </w:rPr>
        <w:t xml:space="preserve">БЛОК-СХЕМА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прохождения административных процедур по подуслуге </w:t>
        <w:br/>
        <w:t xml:space="preserve">«Согласование переустройства и (или) перепланировки </w:t>
        <w:br/>
        <w:t xml:space="preserve">помещения в многоквартирном доме»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br/>
              <w:t xml:space="preserve">для предоставления муниципальной услуги, – 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6" o:spid="_x0000_s6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471885</wp:posOffset>
                      </wp:positionV>
                      <wp:extent cx="0" cy="209550"/>
                      <wp:effectExtent l="0" t="0" r="0" b="0"/>
                      <wp:wrapNone/>
                      <wp:docPr id="5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7" o:spid="_x0000_s7" style="position:absolute;left:0;text-align:left;z-index:251658240;mso-wrap-distance-left:9.07pt;mso-wrap-distance-top:0.00pt;mso-wrap-distance-right:9.07pt;mso-wrap-distance-bottom:0.00pt;visibility:visible;" from="244.0pt,37.2pt" to="244.0pt,5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highlight w:val="none"/>
              </w:rPr>
              <w:t xml:space="preserve">Проверка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Заявления с представленными документами и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подготовка проекта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  <w:br/>
              <w:t xml:space="preserve">решения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 результатам их рассмотрения </w:t>
            </w:r>
            <w:r>
              <w:rPr>
                <w:sz w:val="28"/>
                <w:szCs w:val="28"/>
                <w:highlight w:val="none"/>
              </w:rPr>
              <w:t xml:space="preserve">– 10 рабочих дней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Согласовани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проекта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</w:t>
            </w:r>
            <w:r>
              <w:rPr>
                <w:sz w:val="28"/>
                <w:szCs w:val="28"/>
                <w:highlight w:val="none"/>
              </w:rPr>
              <w:t xml:space="preserve"> – </w:t>
              <w:br/>
            </w:r>
            <w:r>
              <w:rPr>
                <w:sz w:val="28"/>
                <w:szCs w:val="28"/>
                <w:highlight w:val="none"/>
              </w:rPr>
              <w:t xml:space="preserve">2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6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8" o:spid="_x0000_s8" style="position:absolute;left:0;text-align:left;z-index:251659264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Подписани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проекта решения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 муниципальной услуге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sz w:val="28"/>
                <w:szCs w:val="28"/>
                <w:highlight w:val="none"/>
              </w:rPr>
              <w:br/>
              <w:t xml:space="preserve">1 рабочий день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7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9" o:spid="_x0000_s9" style="position:absolute;left:0;text-align:left;z-index:251660288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(направление)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принятого решения по муниципальной услуге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  <w:highlight w:val="none"/>
        </w:rPr>
        <w:sectPr>
          <w:headerReference w:type="first" r:id="rId10"/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«Завершение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2096" behindDoc="0" locked="0" layoutInCell="1" allowOverlap="1">
                      <wp:simplePos x="0" y="0"/>
                      <wp:positionH relativeFrom="column">
                        <wp:posOffset>3030560</wp:posOffset>
                      </wp:positionH>
                      <wp:positionV relativeFrom="paragraph">
                        <wp:posOffset>816664</wp:posOffset>
                      </wp:positionV>
                      <wp:extent cx="0" cy="209550"/>
                      <wp:effectExtent l="0" t="0" r="0" b="0"/>
                      <wp:wrapNone/>
                      <wp:docPr id="8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0" o:spid="_x0000_s10" style="position:absolute;left:0;text-align:left;z-index:251652096;mso-wrap-distance-left:9.07pt;mso-wrap-distance-top:0.00pt;mso-wrap-distance-right:9.07pt;mso-wrap-distance-bottom:0.00pt;visibility:visible;" from="238.6pt,64.3pt" to="238.6pt,80.8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t xml:space="preserve">Прием и регистрация Уведомления о завершении переустройства </w:t>
            </w:r>
            <w:r>
              <w:br/>
              <w:t xml:space="preserve">и (или) перепланировки с представленными документами</w:t>
            </w:r>
            <w:r>
              <w:br/>
              <w:t xml:space="preserve">либо подготовка проекта решения об отказе в приеме документов, </w:t>
            </w:r>
            <w:r>
              <w:br/>
              <w:t xml:space="preserve">необходимых для предоставления муниципальной услуги, – 1 рабочий день</w:t>
            </w:r>
            <w:r/>
          </w:p>
        </w:tc>
      </w:tr>
    </w:tbl>
    <w:p>
      <w:r/>
      <w:r/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Проверка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 Уведомления с представленными документами и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подготовка 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результатам их рассмотрения </w:t>
            </w:r>
            <w:r>
              <w:rPr>
                <w:highlight w:val="none"/>
              </w:rPr>
              <w:t xml:space="preserve">– 3 рабочих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3120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251653120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Согласова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ние подготовленного проекта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– </w:t>
              <w:br/>
            </w:r>
            <w:r>
              <w:rPr>
                <w:highlight w:val="none"/>
              </w:rPr>
              <w:t xml:space="preserve">2 рабочих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144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10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251654144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Подписани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highlight w:val="none"/>
              </w:rPr>
              <w:t xml:space="preserve">– </w:t>
              <w:br/>
            </w:r>
            <w:r>
              <w:rPr>
                <w:highlight w:val="none"/>
              </w:rPr>
              <w:t xml:space="preserve">1 рабочий день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168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1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3" o:spid="_x0000_s13" style="position:absolute;left:0;text-align:left;z-index:251655168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</w:pPr>
            <w:r>
              <w:rPr>
                <w:shd w:val="clear" w:color="ffffff" w:themeColor="background1" w:fill="ffffff" w:themeFill="background1"/>
              </w:rPr>
              <w:t xml:space="preserve">Завершение переустройства и (или) перепланировки помещения </w:t>
            </w:r>
            <w:r>
              <w:rPr>
                <w:shd w:val="clear" w:color="ffffff" w:themeColor="background1" w:fill="ffffff" w:themeFill="background1"/>
              </w:rPr>
              <w:br/>
              <w:t xml:space="preserve">в многоквартирном доме – 7 </w:t>
            </w:r>
            <w:r>
              <w:t xml:space="preserve">рабочих дней</w:t>
            </w:r>
            <w:r/>
          </w:p>
        </w:tc>
      </w:tr>
    </w:tbl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192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1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251656192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/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80"/>
              <w:jc w:val="center"/>
              <w:shd w:val="clear" w:color="ffffff" w:themeColor="background1" w:fill="ffffff" w:themeFill="background1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– </w:t>
            </w:r>
            <w:r>
              <w:rPr>
                <w:shd w:val="clear" w:color="ffffff" w:themeColor="background1" w:fill="ffffff" w:themeFill="background1"/>
              </w:rPr>
              <w:br/>
              <w:t xml:space="preserve">1 рабочий д</w:t>
            </w:r>
            <w:r>
              <w:t xml:space="preserve">ень</w:t>
            </w:r>
            <w:r/>
          </w:p>
        </w:tc>
      </w:tr>
    </w:tbl>
    <w:p>
      <w:pPr>
        <w:jc w:val="both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cols w:num="1" w:sep="0" w:space="720" w:equalWidth="1"/>
          <w:docGrid w:linePitch="360"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подуслугам</w:t>
      </w:r>
      <w:r>
        <w:rPr>
          <w:rFonts w:ascii="Times New Roman" w:hAnsi="Times New Roman" w:cs="Times New Roman"/>
          <w:sz w:val="28"/>
          <w:szCs w:val="28"/>
        </w:rPr>
        <w:t xml:space="preserve"> «Перевод жилого помещения в нежилое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» и «Перевод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br/>
              <w:t xml:space="preserve">для предоставления муниципальной услуги, – 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1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5" o:spid="_x0000_s15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471885</wp:posOffset>
                      </wp:positionV>
                      <wp:extent cx="0" cy="209550"/>
                      <wp:effectExtent l="0" t="0" r="0" b="0"/>
                      <wp:wrapNone/>
                      <wp:docPr id="1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6" o:spid="_x0000_s16" style="position:absolute;left:0;text-align:left;z-index:251658240;mso-wrap-distance-left:9.07pt;mso-wrap-distance-top:0.00pt;mso-wrap-distance-right:9.07pt;mso-wrap-distance-bottom:0.00pt;visibility:visible;" from="244.0pt,37.2pt" to="244.0pt,5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highlight w:val="none"/>
              </w:rPr>
              <w:t xml:space="preserve">Проверка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Заявления с представленными документами и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подготовка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  <w:br/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 результатам их рассмотрения </w:t>
            </w:r>
            <w:r>
              <w:rPr>
                <w:sz w:val="28"/>
                <w:szCs w:val="28"/>
                <w:highlight w:val="none"/>
              </w:rPr>
              <w:t xml:space="preserve">– 7 рабочих дней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Согласовани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</w:t>
            </w:r>
            <w:r>
              <w:rPr>
                <w:sz w:val="28"/>
                <w:szCs w:val="28"/>
                <w:highlight w:val="none"/>
              </w:rPr>
              <w:t xml:space="preserve"> – </w:t>
            </w:r>
            <w:r>
              <w:rPr>
                <w:sz w:val="28"/>
                <w:szCs w:val="28"/>
                <w:highlight w:val="none"/>
              </w:rPr>
              <w:br/>
              <w:t xml:space="preserve">2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15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7" o:spid="_x0000_s17" style="position:absolute;left:0;text-align:left;z-index:251659264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Подписани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sz w:val="28"/>
                <w:szCs w:val="28"/>
                <w:highlight w:val="none"/>
              </w:rPr>
              <w:br/>
              <w:t xml:space="preserve">2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16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8" o:spid="_x0000_s18" style="position:absolute;left:0;text-align:left;z-index:251660288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(направление)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принятого решения по муниципальной услуге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«Завершение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переустройства, и (или) перепланировки, и (или) иных работ переводимого помещения»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Уведомления о завершении переустройства и (или) перепланировки, и (или) иных работ переводимого помещения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t xml:space="preserve">для предоставления муниципальной услуги, – 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17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9" o:spid="_x0000_s19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471885</wp:posOffset>
                      </wp:positionV>
                      <wp:extent cx="0" cy="209550"/>
                      <wp:effectExtent l="0" t="0" r="0" b="0"/>
                      <wp:wrapNone/>
                      <wp:docPr id="18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0" o:spid="_x0000_s20" style="position:absolute;left:0;text-align:left;z-index:251658240;mso-wrap-distance-left:9.07pt;mso-wrap-distance-top:0.00pt;mso-wrap-distance-right:9.07pt;mso-wrap-distance-bottom:0.00pt;visibility:visible;" from="244.0pt,37.2pt" to="244.0pt,5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highlight w:val="none"/>
              </w:rPr>
              <w:t xml:space="preserve">Проверка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Уведомления с представленными документами и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подготовка проекта решения по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результатам их рассмотрения </w:t>
            </w:r>
            <w:r>
              <w:rPr>
                <w:sz w:val="28"/>
                <w:szCs w:val="28"/>
                <w:highlight w:val="none"/>
              </w:rPr>
              <w:t xml:space="preserve">– 3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Согласовани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подготовленного проекта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</w:t>
            </w:r>
            <w:r>
              <w:rPr>
                <w:sz w:val="28"/>
                <w:szCs w:val="28"/>
                <w:highlight w:val="none"/>
              </w:rPr>
              <w:t xml:space="preserve"> – </w:t>
              <w:br/>
            </w:r>
            <w:r>
              <w:rPr>
                <w:sz w:val="28"/>
                <w:szCs w:val="28"/>
                <w:highlight w:val="none"/>
              </w:rPr>
              <w:t xml:space="preserve">2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19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1" o:spid="_x0000_s21" style="position:absolute;left:0;text-align:left;z-index:251659264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Подписани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проекта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sz w:val="28"/>
                <w:szCs w:val="28"/>
                <w:highlight w:val="none"/>
              </w:rPr>
              <w:br/>
              <w:t xml:space="preserve">1 рабочий день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20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2" o:spid="_x0000_s22" style="position:absolute;left:0;text-align:left;z-index:251660288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Завершение переустройства и (или) перепланировки, и (или) иных работ переводимого помещения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рабочих дней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<wp:simplePos x="0" y="0"/>
                <wp:positionH relativeFrom="column">
                  <wp:posOffset>3138510</wp:posOffset>
                </wp:positionH>
                <wp:positionV relativeFrom="paragraph">
                  <wp:posOffset>36988</wp:posOffset>
                </wp:positionV>
                <wp:extent cx="0" cy="209550"/>
                <wp:effectExtent l="0" t="0" r="0" b="0"/>
                <wp:wrapNone/>
                <wp:docPr id="2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3" o:spid="_x0000_s23" style="position:absolute;left:0;text-align:left;z-index:251660288;mso-wrap-distance-left:9.07pt;mso-wrap-distance-top:0.00pt;mso-wrap-distance-right:9.07pt;mso-wrap-distance-bottom:0.00pt;rotation:0;visibility:visible;" from="247.1pt,2.9pt" to="247.1pt,19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</w:t>
            </w:r>
            <w:r>
              <w:t xml:space="preserve">– </w:t>
            </w:r>
            <w:r>
              <w:br/>
              <w:t xml:space="preserve">1 рабочий день</w:t>
            </w:r>
            <w:r/>
          </w:p>
        </w:tc>
      </w:tr>
    </w:tbl>
    <w:p>
      <w:pPr>
        <w:jc w:val="both"/>
        <w:spacing w:line="240" w:lineRule="exact"/>
        <w:rPr>
          <w:sz w:val="28"/>
          <w:szCs w:val="28"/>
        </w:rPr>
        <w:sectPr>
          <w:headerReference w:type="default" r:id="rId11"/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ind w:left="4950" w:firstLine="720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3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при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«Признание садового дома жилым домом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жилого дома садовым домом»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jc w:val="both"/>
      </w:pPr>
      <w:r/>
      <w:r/>
    </w:p>
    <w:p>
      <w:pPr>
        <w:pStyle w:val="980"/>
        <w:jc w:val="both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336"/>
        <w:gridCol w:w="1239"/>
        <w:gridCol w:w="4335"/>
      </w:tblGrid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Прием, регистрация Заявления с представленными документами – </w:t>
            </w:r>
            <w:r/>
          </w:p>
          <w:p>
            <w:pPr>
              <w:pStyle w:val="980"/>
              <w:jc w:val="center"/>
            </w:pPr>
            <w:r>
              <w:t xml:space="preserve">не более 1 рабочего дня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4762" t="4762" r="4762" b="4762"/>
                      <wp:wrapNone/>
                      <wp:docPr id="22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4" o:spid="_x0000_s24" style="position:absolute;left:0;text-align:left;z-index:251656704;mso-wrap-distance-left:9.07pt;mso-wrap-distance-top:0.00pt;mso-wrap-distance-right:9.07pt;mso-wrap-distance-bottom:0.00pt;visibility:visible;" from="244.0pt,0.7pt" to="244.0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Проверка представленного Заявления с прилагаемыми к нему документами –</w:t>
            </w:r>
            <w:r/>
          </w:p>
          <w:p>
            <w:pPr>
              <w:pStyle w:val="980"/>
              <w:jc w:val="center"/>
            </w:pPr>
            <w:r>
              <w:t xml:space="preserve">не более 8 рабочих дней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0" t="0" r="0" b="0"/>
                      <wp:wrapNone/>
                      <wp:docPr id="23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5" o:spid="_x0000_s25" style="position:absolute;left:0;text-align:left;z-index:251657728;mso-wrap-distance-left:9.07pt;mso-wrap-distance-top:0.00pt;mso-wrap-distance-right:9.07pt;mso-wrap-distance-bottom:0.00pt;visibility:visible;" from="244.0pt,0.7pt" to="244.0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  <w:p>
            <w:pPr>
              <w:pStyle w:val="980"/>
              <w:jc w:val="center"/>
            </w:pPr>
            <w:r/>
            <w:r/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2188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Проект решения о признании </w:t>
            </w:r>
            <w:r>
              <w:br/>
              <w:t xml:space="preserve">садового дома жилым домом </w:t>
            </w:r>
            <w:r>
              <w:br/>
              <w:t xml:space="preserve">и жилого дома садовым домом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25" w:type="pct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2188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Проект решения об отказе </w:t>
            </w:r>
            <w:r>
              <w:br/>
              <w:t xml:space="preserve">в предоставлении муниципальной </w:t>
            </w:r>
            <w:r>
              <w:br/>
              <w:t xml:space="preserve">услуги</w:t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2188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0" locked="0" layoutInCell="1" allowOverlap="1">
                      <wp:simplePos x="0" y="0"/>
                      <wp:positionH relativeFrom="column">
                        <wp:posOffset>1327490</wp:posOffset>
                      </wp:positionH>
                      <wp:positionV relativeFrom="paragraph">
                        <wp:posOffset>15510</wp:posOffset>
                      </wp:positionV>
                      <wp:extent cx="0" cy="152400"/>
                      <wp:effectExtent l="4762" t="4762" r="4762" b="4762"/>
                      <wp:wrapNone/>
                      <wp:docPr id="24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5239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6" o:spid="_x0000_s26" style="position:absolute;left:0;text-align:left;z-index:251658752;mso-wrap-distance-left:9.07pt;mso-wrap-distance-top:0.00pt;mso-wrap-distance-right:9.07pt;mso-wrap-distance-bottom:0.00pt;visibility:visible;" from="104.5pt,1.2pt" to="104.5pt,13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25" w:type="pct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188" w:type="pct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0" locked="0" layoutInCell="1" allowOverlap="1">
                      <wp:simplePos x="0" y="0"/>
                      <wp:positionH relativeFrom="column">
                        <wp:posOffset>1327490</wp:posOffset>
                      </wp:positionH>
                      <wp:positionV relativeFrom="paragraph">
                        <wp:posOffset>15510</wp:posOffset>
                      </wp:positionV>
                      <wp:extent cx="0" cy="152400"/>
                      <wp:effectExtent l="0" t="0" r="0" b="0"/>
                      <wp:wrapNone/>
                      <wp:docPr id="25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5239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7" o:spid="_x0000_s27" style="position:absolute;left:0;text-align:left;z-index:251659776;mso-wrap-distance-left:9.07pt;mso-wrap-distance-top:0.00pt;mso-wrap-distance-right:9.07pt;mso-wrap-distance-bottom:0.00pt;visibility:visible;" from="104.5pt,1.2pt" to="104.5pt,13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Подписание решения о признании садового дома жилым домом и жилого дома </w:t>
            </w:r>
            <w:r>
              <w:br/>
              <w:t xml:space="preserve">садовым домом либо решения об отказе в предоставлении муниципальной </w:t>
            </w:r>
            <w:r/>
          </w:p>
          <w:p>
            <w:pPr>
              <w:pStyle w:val="980"/>
              <w:jc w:val="center"/>
            </w:pPr>
            <w:r>
              <w:t xml:space="preserve">услуги – не более 1 рабочего дня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23199</wp:posOffset>
                      </wp:positionV>
                      <wp:extent cx="0" cy="171450"/>
                      <wp:effectExtent l="4762" t="4762" r="4762" b="4762"/>
                      <wp:wrapNone/>
                      <wp:docPr id="26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8" o:spid="_x0000_s28" style="position:absolute;left:0;text-align:left;z-index:251660800;mso-wrap-distance-left:9.07pt;mso-wrap-distance-top:0.00pt;mso-wrap-distance-right:9.07pt;mso-wrap-distance-bottom:0.00pt;visibility:visible;" from="244.0pt,1.8pt" to="244.0pt,15.3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Выдача (направление) принятого решения </w:t>
              <w:br/>
              <w:t xml:space="preserve">по муниципальной </w:t>
            </w:r>
            <w:r>
              <w:t xml:space="preserve">услуге – не более 3 рабочих дней</w:t>
            </w:r>
            <w:r/>
          </w:p>
        </w:tc>
      </w:tr>
    </w:tbl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center"/>
    </w:pPr>
    <w:r/>
    <w:r/>
  </w:p>
  <w:p>
    <w:pPr>
      <w:pStyle w:val="95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jc w:val="center"/>
    </w:pPr>
    <w:r/>
    <w:r/>
  </w:p>
  <w:p>
    <w:pPr>
      <w:pStyle w:val="95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jc w:val="center"/>
    </w:pPr>
    <w:r/>
    <w:r/>
  </w:p>
  <w:p>
    <w:pPr>
      <w:pStyle w:val="95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 w:default="1">
    <w:name w:val="Normal"/>
    <w:qFormat/>
    <w:rPr>
      <w:lang w:eastAsia="ru-RU"/>
    </w:rPr>
  </w:style>
  <w:style w:type="paragraph" w:styleId="739">
    <w:name w:val="Heading 1"/>
    <w:basedOn w:val="738"/>
    <w:next w:val="738"/>
    <w:link w:val="104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40">
    <w:name w:val="Heading 2"/>
    <w:basedOn w:val="738"/>
    <w:next w:val="738"/>
    <w:link w:val="103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41">
    <w:name w:val="Heading 3"/>
    <w:basedOn w:val="738"/>
    <w:next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2">
    <w:name w:val="Heading 4"/>
    <w:basedOn w:val="738"/>
    <w:next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738"/>
    <w:next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738"/>
    <w:next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738"/>
    <w:next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738"/>
    <w:next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738"/>
    <w:next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table" w:styleId="751">
    <w:name w:val="Plain Table 1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5 Dark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>
    <w:name w:val="Grid Table 7 Colorful"/>
    <w:basedOn w:val="7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7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7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7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>
    <w:name w:val="List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9">
    <w:name w:val="List Table 7 Colorful"/>
    <w:basedOn w:val="7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70" w:customStyle="1">
    <w:name w:val="Title Char"/>
    <w:basedOn w:val="748"/>
    <w:uiPriority w:val="10"/>
    <w:rPr>
      <w:sz w:val="48"/>
      <w:szCs w:val="48"/>
    </w:rPr>
  </w:style>
  <w:style w:type="character" w:styleId="771" w:customStyle="1">
    <w:name w:val="Subtitle Char"/>
    <w:basedOn w:val="748"/>
    <w:uiPriority w:val="11"/>
    <w:rPr>
      <w:sz w:val="24"/>
      <w:szCs w:val="24"/>
    </w:rPr>
  </w:style>
  <w:style w:type="character" w:styleId="772" w:customStyle="1">
    <w:name w:val="Quote Char"/>
    <w:uiPriority w:val="29"/>
    <w:rPr>
      <w:i/>
    </w:rPr>
  </w:style>
  <w:style w:type="character" w:styleId="773" w:customStyle="1">
    <w:name w:val="Intense Quote Char"/>
    <w:uiPriority w:val="30"/>
    <w:rPr>
      <w:i/>
    </w:rPr>
  </w:style>
  <w:style w:type="paragraph" w:styleId="774" w:customStyle="1">
    <w:name w:val="Заголовок 11"/>
    <w:basedOn w:val="738"/>
    <w:next w:val="738"/>
    <w:link w:val="7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5" w:customStyle="1">
    <w:name w:val="Heading 1 Char"/>
    <w:link w:val="774"/>
    <w:uiPriority w:val="9"/>
    <w:rPr>
      <w:rFonts w:ascii="Arial" w:hAnsi="Arial" w:eastAsia="Arial" w:cs="Arial"/>
      <w:sz w:val="40"/>
      <w:szCs w:val="40"/>
    </w:rPr>
  </w:style>
  <w:style w:type="paragraph" w:styleId="776" w:customStyle="1">
    <w:name w:val="Заголовок 21"/>
    <w:basedOn w:val="738"/>
    <w:next w:val="738"/>
    <w:link w:val="7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7" w:customStyle="1">
    <w:name w:val="Heading 2 Char"/>
    <w:link w:val="776"/>
    <w:uiPriority w:val="9"/>
    <w:rPr>
      <w:rFonts w:ascii="Arial" w:hAnsi="Arial" w:eastAsia="Arial" w:cs="Arial"/>
      <w:sz w:val="34"/>
    </w:rPr>
  </w:style>
  <w:style w:type="paragraph" w:styleId="778" w:customStyle="1">
    <w:name w:val="Заголовок 31"/>
    <w:basedOn w:val="738"/>
    <w:next w:val="738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 w:customStyle="1">
    <w:name w:val="Heading 3 Char"/>
    <w:link w:val="778"/>
    <w:uiPriority w:val="9"/>
    <w:rPr>
      <w:rFonts w:ascii="Arial" w:hAnsi="Arial" w:eastAsia="Arial" w:cs="Arial"/>
      <w:sz w:val="30"/>
      <w:szCs w:val="30"/>
    </w:rPr>
  </w:style>
  <w:style w:type="paragraph" w:styleId="780" w:customStyle="1">
    <w:name w:val="Заголовок 41"/>
    <w:basedOn w:val="738"/>
    <w:next w:val="738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Heading 4 Char"/>
    <w:link w:val="780"/>
    <w:uiPriority w:val="9"/>
    <w:rPr>
      <w:rFonts w:ascii="Arial" w:hAnsi="Arial" w:eastAsia="Arial" w:cs="Arial"/>
      <w:b/>
      <w:bCs/>
      <w:sz w:val="26"/>
      <w:szCs w:val="26"/>
    </w:rPr>
  </w:style>
  <w:style w:type="paragraph" w:styleId="782" w:customStyle="1">
    <w:name w:val="Заголовок 51"/>
    <w:basedOn w:val="738"/>
    <w:next w:val="738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3" w:customStyle="1">
    <w:name w:val="Heading 5 Char"/>
    <w:link w:val="782"/>
    <w:uiPriority w:val="9"/>
    <w:rPr>
      <w:rFonts w:ascii="Arial" w:hAnsi="Arial" w:eastAsia="Arial" w:cs="Arial"/>
      <w:b/>
      <w:bCs/>
      <w:sz w:val="24"/>
      <w:szCs w:val="24"/>
    </w:rPr>
  </w:style>
  <w:style w:type="paragraph" w:styleId="784" w:customStyle="1">
    <w:name w:val="Заголовок 61"/>
    <w:basedOn w:val="738"/>
    <w:next w:val="738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Heading 6 Char"/>
    <w:link w:val="784"/>
    <w:uiPriority w:val="9"/>
    <w:rPr>
      <w:rFonts w:ascii="Arial" w:hAnsi="Arial" w:eastAsia="Arial" w:cs="Arial"/>
      <w:b/>
      <w:bCs/>
      <w:sz w:val="22"/>
      <w:szCs w:val="22"/>
    </w:rPr>
  </w:style>
  <w:style w:type="paragraph" w:styleId="786" w:customStyle="1">
    <w:name w:val="Заголовок 71"/>
    <w:basedOn w:val="738"/>
    <w:next w:val="738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Heading 7 Char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8" w:customStyle="1">
    <w:name w:val="Заголовок 81"/>
    <w:basedOn w:val="738"/>
    <w:next w:val="738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Heading 8 Char"/>
    <w:link w:val="788"/>
    <w:uiPriority w:val="9"/>
    <w:rPr>
      <w:rFonts w:ascii="Arial" w:hAnsi="Arial" w:eastAsia="Arial" w:cs="Arial"/>
      <w:i/>
      <w:iCs/>
      <w:sz w:val="22"/>
      <w:szCs w:val="22"/>
    </w:rPr>
  </w:style>
  <w:style w:type="paragraph" w:styleId="790" w:customStyle="1">
    <w:name w:val="Заголовок 91"/>
    <w:basedOn w:val="738"/>
    <w:next w:val="738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Heading 9 Char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List Paragraph"/>
    <w:basedOn w:val="73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4">
    <w:name w:val="Title"/>
    <w:basedOn w:val="738"/>
    <w:next w:val="738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 w:customStyle="1">
    <w:name w:val="Название Знак"/>
    <w:link w:val="794"/>
    <w:uiPriority w:val="10"/>
    <w:rPr>
      <w:sz w:val="48"/>
      <w:szCs w:val="48"/>
    </w:rPr>
  </w:style>
  <w:style w:type="paragraph" w:styleId="796">
    <w:name w:val="Subtitle"/>
    <w:basedOn w:val="738"/>
    <w:next w:val="738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 w:customStyle="1">
    <w:name w:val="Подзаголовок Знак"/>
    <w:link w:val="796"/>
    <w:uiPriority w:val="11"/>
    <w:rPr>
      <w:sz w:val="24"/>
      <w:szCs w:val="24"/>
    </w:rPr>
  </w:style>
  <w:style w:type="paragraph" w:styleId="798">
    <w:name w:val="Quote"/>
    <w:basedOn w:val="738"/>
    <w:next w:val="738"/>
    <w:link w:val="799"/>
    <w:uiPriority w:val="29"/>
    <w:qFormat/>
    <w:pPr>
      <w:ind w:left="720" w:right="720"/>
    </w:pPr>
    <w:rPr>
      <w:i/>
    </w:r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38"/>
    <w:next w:val="738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 w:customStyle="1">
    <w:name w:val="Выделенная цитата Знак"/>
    <w:link w:val="800"/>
    <w:uiPriority w:val="30"/>
    <w:rPr>
      <w:i/>
    </w:rPr>
  </w:style>
  <w:style w:type="paragraph" w:styleId="802" w:customStyle="1">
    <w:name w:val="Верхний колонтитул1"/>
    <w:basedOn w:val="738"/>
    <w:link w:val="8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3" w:customStyle="1">
    <w:name w:val="Header Char"/>
    <w:link w:val="802"/>
    <w:uiPriority w:val="99"/>
  </w:style>
  <w:style w:type="paragraph" w:styleId="804" w:customStyle="1">
    <w:name w:val="Нижний колонтитул1"/>
    <w:basedOn w:val="738"/>
    <w:link w:val="8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5" w:customStyle="1">
    <w:name w:val="Footer Char"/>
    <w:uiPriority w:val="99"/>
  </w:style>
  <w:style w:type="paragraph" w:styleId="806" w:customStyle="1">
    <w:name w:val="Название объекта1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 w:customStyle="1">
    <w:name w:val="Caption Char"/>
    <w:link w:val="804"/>
    <w:uiPriority w:val="99"/>
  </w:style>
  <w:style w:type="table" w:styleId="808">
    <w:name w:val="Table Grid"/>
    <w:basedOn w:val="74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0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/>
      <w:u w:val="single"/>
    </w:rPr>
  </w:style>
  <w:style w:type="paragraph" w:styleId="935">
    <w:name w:val="footnote text"/>
    <w:basedOn w:val="738"/>
    <w:link w:val="1047"/>
  </w:style>
  <w:style w:type="character" w:styleId="936" w:customStyle="1">
    <w:name w:val="Footnote Text Char"/>
    <w:uiPriority w:val="99"/>
    <w:rPr>
      <w:sz w:val="18"/>
    </w:rPr>
  </w:style>
  <w:style w:type="character" w:styleId="937">
    <w:name w:val="footnote reference"/>
    <w:rPr>
      <w:vertAlign w:val="superscript"/>
    </w:rPr>
  </w:style>
  <w:style w:type="paragraph" w:styleId="938">
    <w:name w:val="endnote text"/>
    <w:basedOn w:val="738"/>
    <w:link w:val="1048"/>
  </w:style>
  <w:style w:type="character" w:styleId="939" w:customStyle="1">
    <w:name w:val="Endnote Text Char"/>
    <w:uiPriority w:val="99"/>
    <w:rPr>
      <w:sz w:val="20"/>
    </w:rPr>
  </w:style>
  <w:style w:type="character" w:styleId="940">
    <w:name w:val="endnote reference"/>
    <w:rPr>
      <w:vertAlign w:val="superscript"/>
    </w:rPr>
  </w:style>
  <w:style w:type="paragraph" w:styleId="941">
    <w:name w:val="toc 1"/>
    <w:basedOn w:val="738"/>
    <w:next w:val="738"/>
    <w:uiPriority w:val="39"/>
    <w:unhideWhenUsed/>
    <w:pPr>
      <w:spacing w:after="57"/>
    </w:pPr>
  </w:style>
  <w:style w:type="paragraph" w:styleId="942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43">
    <w:name w:val="toc 3"/>
    <w:basedOn w:val="738"/>
    <w:next w:val="738"/>
    <w:uiPriority w:val="39"/>
    <w:unhideWhenUsed/>
    <w:pPr>
      <w:ind w:left="567"/>
      <w:spacing w:after="57"/>
    </w:pPr>
  </w:style>
  <w:style w:type="paragraph" w:styleId="944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45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46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47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48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49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738"/>
    <w:next w:val="738"/>
    <w:uiPriority w:val="99"/>
    <w:unhideWhenUsed/>
  </w:style>
  <w:style w:type="paragraph" w:styleId="952">
    <w:name w:val="Caption"/>
    <w:basedOn w:val="738"/>
    <w:next w:val="73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3">
    <w:name w:val="Body Text"/>
    <w:basedOn w:val="738"/>
    <w:link w:val="979"/>
    <w:pPr>
      <w:ind w:right="3117"/>
    </w:pPr>
    <w:rPr>
      <w:rFonts w:ascii="Courier New" w:hAnsi="Courier New"/>
      <w:sz w:val="26"/>
      <w:lang w:val="en-US" w:eastAsia="en-US"/>
    </w:rPr>
  </w:style>
  <w:style w:type="paragraph" w:styleId="954">
    <w:name w:val="Body Text Indent"/>
    <w:basedOn w:val="738"/>
    <w:pPr>
      <w:ind w:right="-1"/>
      <w:jc w:val="both"/>
    </w:pPr>
    <w:rPr>
      <w:sz w:val="26"/>
    </w:rPr>
  </w:style>
  <w:style w:type="paragraph" w:styleId="955">
    <w:name w:val="Footer"/>
    <w:basedOn w:val="738"/>
    <w:link w:val="1036"/>
    <w:uiPriority w:val="99"/>
    <w:pPr>
      <w:tabs>
        <w:tab w:val="center" w:pos="4153" w:leader="none"/>
        <w:tab w:val="right" w:pos="8306" w:leader="none"/>
      </w:tabs>
    </w:pPr>
  </w:style>
  <w:style w:type="character" w:styleId="956">
    <w:name w:val="page number"/>
    <w:basedOn w:val="748"/>
  </w:style>
  <w:style w:type="paragraph" w:styleId="957">
    <w:name w:val="Header"/>
    <w:basedOn w:val="738"/>
    <w:link w:val="960"/>
    <w:uiPriority w:val="99"/>
    <w:pPr>
      <w:tabs>
        <w:tab w:val="center" w:pos="4153" w:leader="none"/>
        <w:tab w:val="right" w:pos="8306" w:leader="none"/>
      </w:tabs>
    </w:pPr>
  </w:style>
  <w:style w:type="paragraph" w:styleId="958">
    <w:name w:val="Balloon Text"/>
    <w:basedOn w:val="738"/>
    <w:link w:val="959"/>
    <w:uiPriority w:val="99"/>
    <w:rPr>
      <w:rFonts w:ascii="Segoe UI" w:hAnsi="Segoe UI"/>
      <w:sz w:val="18"/>
      <w:szCs w:val="18"/>
      <w:lang w:val="en-US" w:eastAsia="en-US"/>
    </w:rPr>
  </w:style>
  <w:style w:type="character" w:styleId="959" w:customStyle="1">
    <w:name w:val="Текст выноски Знак"/>
    <w:link w:val="958"/>
    <w:uiPriority w:val="99"/>
    <w:rPr>
      <w:rFonts w:ascii="Segoe UI" w:hAnsi="Segoe UI" w:cs="Segoe UI"/>
      <w:sz w:val="18"/>
      <w:szCs w:val="18"/>
    </w:rPr>
  </w:style>
  <w:style w:type="character" w:styleId="960" w:customStyle="1">
    <w:name w:val="Верхний колонтитул Знак"/>
    <w:link w:val="957"/>
    <w:uiPriority w:val="99"/>
  </w:style>
  <w:style w:type="numbering" w:styleId="961" w:customStyle="1">
    <w:name w:val="Нет списка1"/>
    <w:next w:val="750"/>
    <w:uiPriority w:val="99"/>
    <w:semiHidden/>
    <w:unhideWhenUsed/>
  </w:style>
  <w:style w:type="character" w:styleId="962">
    <w:name w:val="FollowedHyperlink"/>
    <w:uiPriority w:val="99"/>
    <w:unhideWhenUsed/>
    <w:rPr>
      <w:color w:val="800080"/>
      <w:u w:val="single"/>
    </w:rPr>
  </w:style>
  <w:style w:type="paragraph" w:styleId="963" w:customStyle="1">
    <w:name w:val="xl65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66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67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68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7" w:customStyle="1">
    <w:name w:val="xl69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0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9" w:customStyle="1">
    <w:name w:val="xl71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2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3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4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5"/>
    <w:basedOn w:val="73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6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7"/>
    <w:basedOn w:val="73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8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9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Форма"/>
    <w:rPr>
      <w:sz w:val="28"/>
      <w:szCs w:val="28"/>
      <w:lang w:eastAsia="ru-RU"/>
    </w:rPr>
  </w:style>
  <w:style w:type="character" w:styleId="979" w:customStyle="1">
    <w:name w:val="Основной текст Знак"/>
    <w:link w:val="953"/>
    <w:rPr>
      <w:rFonts w:ascii="Courier New" w:hAnsi="Courier New"/>
      <w:sz w:val="26"/>
    </w:rPr>
  </w:style>
  <w:style w:type="paragraph" w:styleId="980" w:customStyle="1">
    <w:name w:val="ConsPlusNormal"/>
    <w:rPr>
      <w:sz w:val="28"/>
      <w:szCs w:val="28"/>
      <w:lang w:eastAsia="ru-RU"/>
    </w:rPr>
  </w:style>
  <w:style w:type="numbering" w:styleId="981" w:customStyle="1">
    <w:name w:val="Нет списка11"/>
    <w:next w:val="750"/>
    <w:uiPriority w:val="99"/>
    <w:semiHidden/>
    <w:unhideWhenUsed/>
  </w:style>
  <w:style w:type="numbering" w:styleId="982" w:customStyle="1">
    <w:name w:val="Нет списка111"/>
    <w:next w:val="750"/>
    <w:uiPriority w:val="99"/>
    <w:semiHidden/>
    <w:unhideWhenUsed/>
  </w:style>
  <w:style w:type="paragraph" w:styleId="983" w:customStyle="1">
    <w:name w:val="font5"/>
    <w:basedOn w:val="73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4" w:customStyle="1">
    <w:name w:val="xl80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5" w:customStyle="1">
    <w:name w:val="xl81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6" w:customStyle="1">
    <w:name w:val="xl82"/>
    <w:basedOn w:val="73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7" w:customStyle="1">
    <w:name w:val="xl83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84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8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86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7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2" w:customStyle="1">
    <w:name w:val="xl88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3" w:customStyle="1">
    <w:name w:val="xl89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0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1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2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7" w:customStyle="1">
    <w:name w:val="xl93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4"/>
    <w:basedOn w:val="73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6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7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8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3" w:customStyle="1">
    <w:name w:val="xl99"/>
    <w:basedOn w:val="73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100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1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02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3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4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6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7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8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9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10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1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12"/>
    <w:basedOn w:val="73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7" w:customStyle="1">
    <w:name w:val="xl113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4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5"/>
    <w:basedOn w:val="73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0" w:customStyle="1">
    <w:name w:val="xl116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7"/>
    <w:basedOn w:val="73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8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19"/>
    <w:basedOn w:val="73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20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5" w:customStyle="1">
    <w:name w:val="xl121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6" w:customStyle="1">
    <w:name w:val="xl122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23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4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2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0" w:customStyle="1">
    <w:name w:val="Нет списка2"/>
    <w:next w:val="750"/>
    <w:uiPriority w:val="99"/>
    <w:semiHidden/>
    <w:unhideWhenUsed/>
  </w:style>
  <w:style w:type="numbering" w:styleId="1031" w:customStyle="1">
    <w:name w:val="Нет списка3"/>
    <w:next w:val="750"/>
    <w:uiPriority w:val="99"/>
    <w:semiHidden/>
    <w:unhideWhenUsed/>
  </w:style>
  <w:style w:type="paragraph" w:styleId="1032" w:customStyle="1">
    <w:name w:val="font6"/>
    <w:basedOn w:val="73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3" w:customStyle="1">
    <w:name w:val="font7"/>
    <w:basedOn w:val="73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4" w:customStyle="1">
    <w:name w:val="font8"/>
    <w:basedOn w:val="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5" w:customStyle="1">
    <w:name w:val="Нет списка4"/>
    <w:next w:val="750"/>
    <w:uiPriority w:val="99"/>
    <w:semiHidden/>
    <w:unhideWhenUsed/>
  </w:style>
  <w:style w:type="character" w:styleId="1036" w:customStyle="1">
    <w:name w:val="Нижний колонтитул Знак"/>
    <w:link w:val="955"/>
    <w:uiPriority w:val="99"/>
  </w:style>
  <w:style w:type="paragraph" w:styleId="1037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3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39" w:customStyle="1">
    <w:name w:val="Заголовок 2 Знак"/>
    <w:link w:val="740"/>
    <w:rPr>
      <w:sz w:val="24"/>
    </w:rPr>
  </w:style>
  <w:style w:type="character" w:styleId="1040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41">
    <w:name w:val="annotation reference"/>
    <w:rPr>
      <w:sz w:val="16"/>
      <w:szCs w:val="16"/>
    </w:rPr>
  </w:style>
  <w:style w:type="paragraph" w:styleId="1042">
    <w:name w:val="annotation text"/>
    <w:basedOn w:val="738"/>
    <w:link w:val="1043"/>
  </w:style>
  <w:style w:type="character" w:styleId="1043" w:customStyle="1">
    <w:name w:val="Текст примечания Знак"/>
    <w:basedOn w:val="748"/>
    <w:link w:val="1042"/>
  </w:style>
  <w:style w:type="paragraph" w:styleId="1044">
    <w:name w:val="annotation subject"/>
    <w:basedOn w:val="1042"/>
    <w:next w:val="1042"/>
    <w:link w:val="1045"/>
    <w:rPr>
      <w:b/>
      <w:bCs/>
      <w:lang w:val="en-US" w:eastAsia="en-US"/>
    </w:rPr>
  </w:style>
  <w:style w:type="character" w:styleId="1045" w:customStyle="1">
    <w:name w:val="Тема примечания Знак"/>
    <w:link w:val="1044"/>
    <w:rPr>
      <w:b/>
      <w:bCs/>
      <w:lang w:val="en-US" w:eastAsia="en-US"/>
    </w:rPr>
  </w:style>
  <w:style w:type="character" w:styleId="1046" w:customStyle="1">
    <w:name w:val="Заголовок 1 Знак"/>
    <w:link w:val="739"/>
    <w:rPr>
      <w:sz w:val="24"/>
    </w:rPr>
  </w:style>
  <w:style w:type="character" w:styleId="1047" w:customStyle="1">
    <w:name w:val="Текст сноски Знак"/>
    <w:basedOn w:val="748"/>
    <w:link w:val="935"/>
  </w:style>
  <w:style w:type="character" w:styleId="1048" w:customStyle="1">
    <w:name w:val="Текст концевой сноски Знак"/>
    <w:basedOn w:val="748"/>
    <w:link w:val="938"/>
  </w:style>
  <w:style w:type="paragraph" w:styleId="1049">
    <w:name w:val="Normal (Web)"/>
    <w:basedOn w:val="73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50" w:customStyle="1">
    <w:name w:val="Гиперссылка1"/>
    <w:uiPriority w:val="99"/>
    <w:unhideWhenUsed/>
    <w:rPr>
      <w:color w:val="0000ff"/>
      <w:u w:val="single"/>
    </w:rPr>
  </w:style>
  <w:style w:type="paragraph" w:styleId="1051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shurygina-ms</cp:lastModifiedBy>
  <cp:revision>27</cp:revision>
  <dcterms:created xsi:type="dcterms:W3CDTF">2025-01-28T11:28:00Z</dcterms:created>
  <dcterms:modified xsi:type="dcterms:W3CDTF">2025-04-30T09:58:22Z</dcterms:modified>
  <cp:version>786432</cp:version>
</cp:coreProperties>
</file>