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3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/>
      <w:bookmarkStart w:id="0" w:name="_GoBack"/>
      <w:r/>
      <w:bookmarkEnd w:id="0"/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5671357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30.04.2025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284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30.04.2025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284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/>
        </w:rPr>
        <w:t xml:space="preserve">От 19.12.2011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3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3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right="5387"/>
        <w:spacing w:line="240" w:lineRule="exact"/>
        <w:rPr>
          <w:b/>
        </w:rPr>
      </w:pPr>
      <w:r>
        <w:rPr>
          <w:b/>
        </w:rPr>
        <w:t xml:space="preserve">О создании муниципального автономного учреждения дополнительного образования «Спортивная школа </w:t>
      </w:r>
      <w:r>
        <w:rPr>
          <w:b/>
        </w:rPr>
        <w:t xml:space="preserve">по каратэ</w:t>
      </w:r>
      <w:r>
        <w:rPr>
          <w:b/>
        </w:rPr>
        <w:t xml:space="preserve">» </w:t>
      </w:r>
      <w:r>
        <w:rPr>
          <w:b/>
        </w:rPr>
        <w:br w:type="textWrapping" w:clear="all"/>
      </w:r>
      <w:r>
        <w:rPr>
          <w:b/>
        </w:rPr>
        <w:t xml:space="preserve">г. Перми</w:t>
      </w:r>
      <w:r>
        <w:rPr>
          <w:b/>
        </w:rPr>
        <w:t xml:space="preserve"> путем изменения типа существующего муниципального бюджетного учреждения дополнительного образования «Спортивная школа </w:t>
      </w:r>
      <w:r>
        <w:rPr>
          <w:b/>
        </w:rPr>
        <w:t xml:space="preserve">по каратэ</w:t>
      </w:r>
      <w:r>
        <w:rPr>
          <w:b/>
        </w:rPr>
        <w:t xml:space="preserve">» </w:t>
      </w:r>
      <w:r>
        <w:rPr>
          <w:b/>
        </w:rPr>
        <w:br w:type="textWrapping" w:clear="all"/>
        <w:t xml:space="preserve">г. Перми и о внесении изменений </w:t>
      </w:r>
      <w:r>
        <w:rPr>
          <w:b/>
        </w:rPr>
        <w:br w:type="textWrapping" w:clear="all"/>
        <w:t xml:space="preserve">в постановление администрации города Перми от 19.12.2011 № 853 «О создании муниципальных бюджетных учреждений путем изменения типа существующих муниципальных учреждений»</w:t>
      </w:r>
      <w:r>
        <w:rPr>
          <w:b/>
        </w:rPr>
      </w:r>
    </w:p>
    <w:p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03 ноября 2006 г. </w:t>
      </w:r>
      <w:hyperlink r:id="rId13" w:tooltip="https://login.consultant.ru/link/?req=doc&amp;base=LAW&amp;n=303618&amp;date=19.09.2022" w:history="1">
        <w:r>
          <w:rPr>
            <w:sz w:val="28"/>
            <w:szCs w:val="28"/>
          </w:rPr>
          <w:t xml:space="preserve">№ 174-ФЗ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«Об автономных учреждениях», </w:t>
      </w:r>
      <w:hyperlink r:id="rId14" w:tooltip="https://login.consultant.ru/link/?req=doc&amp;base=RLAW368&amp;n=51492&amp;date=02.11.2022" w:history="1">
        <w:r>
          <w:rPr>
            <w:sz w:val="28"/>
            <w:szCs w:val="28"/>
          </w:rPr>
          <w:t xml:space="preserve">Уставом</w:t>
        </w:r>
      </w:hyperlink>
      <w:r>
        <w:rPr>
          <w:sz w:val="28"/>
          <w:szCs w:val="28"/>
        </w:rPr>
        <w:t xml:space="preserve"> города Перми, </w:t>
      </w:r>
      <w:hyperlink r:id="rId15" w:tooltip="https://login.consultant.ru/link/?req=doc&amp;base=RLAW368&amp;n=51427&amp;date=02.11.2022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администрации города Перми от 28 января 2011 г. № 24 «О Порядке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Перми </w:t>
      </w:r>
      <w:r>
        <w:rPr>
          <w:sz w:val="28"/>
          <w:szCs w:val="28"/>
        </w:rPr>
        <w:br/>
        <w:t xml:space="preserve">и внесения в них изменений»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муниципальное автономное учреждение дополнительного образования «Спортивная школа </w:t>
      </w:r>
      <w:r>
        <w:rPr>
          <w:sz w:val="28"/>
          <w:szCs w:val="28"/>
        </w:rPr>
        <w:t xml:space="preserve">по каратэ</w:t>
      </w:r>
      <w:r>
        <w:rPr>
          <w:sz w:val="28"/>
          <w:szCs w:val="28"/>
        </w:rPr>
        <w:t xml:space="preserve">» г. Перми путем изменения типа существующего муниципального бюджетного учреждения дополнительного образования «Спортивная школа </w:t>
      </w:r>
      <w:r>
        <w:rPr>
          <w:sz w:val="28"/>
          <w:szCs w:val="28"/>
        </w:rPr>
        <w:t xml:space="preserve">по каратэ</w:t>
      </w:r>
      <w:r>
        <w:rPr>
          <w:sz w:val="28"/>
          <w:szCs w:val="28"/>
        </w:rPr>
        <w:t xml:space="preserve">» г. Перми.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Сохранить основные цели деятельности муниципального бюджетного учреждения дополнительного образования «Спортивная школа </w:t>
      </w:r>
      <w:r>
        <w:rPr>
          <w:sz w:val="28"/>
          <w:szCs w:val="28"/>
        </w:rPr>
        <w:t xml:space="preserve">по каратэ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г. Перми.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Комитету по физической культуре и спорту администрации города Перми: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осуществлять функции и полномочия учредителя создаваемого </w:t>
      </w:r>
      <w:r>
        <w:rPr>
          <w:sz w:val="28"/>
          <w:szCs w:val="28"/>
        </w:rPr>
        <w:br/>
        <w:t xml:space="preserve">в соответствии с настоящим постановлением муниципального автономного учреждения дополнительного образования «Спортивная школа </w:t>
      </w:r>
      <w:r>
        <w:rPr>
          <w:sz w:val="28"/>
          <w:szCs w:val="28"/>
        </w:rPr>
        <w:t xml:space="preserve">по каратэ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г. Перми (далее – учреждение) в соответствии с Положением об осуществлении функций и полномочий учредителя муниципального автономного учреждения </w:t>
      </w:r>
      <w:r>
        <w:rPr>
          <w:sz w:val="28"/>
          <w:szCs w:val="28"/>
        </w:rPr>
        <w:t xml:space="preserve">города Перми, утвержденным постановлением администрации города Перми </w:t>
      </w:r>
      <w:r>
        <w:rPr>
          <w:sz w:val="28"/>
          <w:szCs w:val="28"/>
        </w:rPr>
        <w:br/>
        <w:t xml:space="preserve">от 22 января 2008 г. № 21;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подготовить, согласовать и утвердить в установленном порядке новую редакцию устава учреждения не позднее 30 календарных дней со дня вступления в силу настоящего постановления;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осуществить контроль за своевременной государственной регистрацией новой редакции устава учреждения, представлением в департамент имущественных отношений администрации города Перми, департамент </w:t>
      </w:r>
      <w:r>
        <w:rPr>
          <w:sz w:val="28"/>
          <w:szCs w:val="28"/>
        </w:rPr>
        <w:t xml:space="preserve">финансов администрации города Перми копии листа записи</w:t>
      </w:r>
      <w:r>
        <w:rPr>
          <w:sz w:val="28"/>
          <w:szCs w:val="28"/>
        </w:rPr>
        <w:t xml:space="preserve"> о внесении изменений </w:t>
      </w:r>
      <w:r>
        <w:rPr>
          <w:sz w:val="28"/>
          <w:szCs w:val="28"/>
        </w:rPr>
        <w:br/>
        <w:t xml:space="preserve">в Единый государственный реестр юридических лиц не позднее 5 рабочих дней </w:t>
      </w:r>
      <w:r>
        <w:rPr>
          <w:sz w:val="28"/>
          <w:szCs w:val="28"/>
        </w:rPr>
        <w:br/>
        <w:t xml:space="preserve">со дня государственной регистрации новой редакции устава учреждения;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произвести иные юридически значимые действия, связанные </w:t>
      </w:r>
      <w:r>
        <w:rPr>
          <w:sz w:val="28"/>
          <w:szCs w:val="28"/>
        </w:rPr>
        <w:br/>
        <w:t xml:space="preserve">с утверждением новой редакции устава учреждения.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Департаменту имущественных отношений администрации города Перми внести соответствующие </w:t>
      </w:r>
      <w:r>
        <w:rPr>
          <w:sz w:val="28"/>
          <w:szCs w:val="28"/>
        </w:rPr>
        <w:t xml:space="preserve">сведения</w:t>
      </w:r>
      <w:r>
        <w:rPr>
          <w:sz w:val="28"/>
          <w:szCs w:val="28"/>
        </w:rPr>
        <w:t xml:space="preserve"> в реестр муниципального имущества города Перми.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Руководителю учреждения: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произвести необходимые действия по государственной регистрации новой редакции устава учреждения в течение 7 календарных дней со дня </w:t>
      </w:r>
      <w:r>
        <w:rPr>
          <w:sz w:val="28"/>
          <w:szCs w:val="28"/>
        </w:rPr>
        <w:t xml:space="preserve">утверждения новой редакции устава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представить в департамент имущественных отношений администрации города Перми, комитет по физической культуре и спорту администрации города Перми и департамент </w:t>
      </w:r>
      <w:r>
        <w:rPr>
          <w:sz w:val="28"/>
          <w:szCs w:val="28"/>
        </w:rPr>
        <w:t xml:space="preserve">финансов администрации города Перми копии листа записи</w:t>
      </w:r>
      <w:r>
        <w:rPr>
          <w:sz w:val="28"/>
          <w:szCs w:val="28"/>
        </w:rPr>
        <w:t xml:space="preserve"> о внесении изменений в Единый государственный реестр юридических лиц </w:t>
      </w:r>
      <w:r>
        <w:rPr>
          <w:sz w:val="28"/>
          <w:szCs w:val="28"/>
        </w:rPr>
        <w:br/>
        <w:t xml:space="preserve">не позднее 5 рабочих дней со дня государственной регистрации </w:t>
      </w:r>
      <w:r>
        <w:rPr>
          <w:sz w:val="28"/>
          <w:szCs w:val="28"/>
        </w:rPr>
        <w:t xml:space="preserve">новой редакции устава учреждения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направить в Управление Федеральной службы государственной регистрации, кадастра и картографии по Пермскому краю заявление о внесении изменений в сведения Единого государственного реестра недвижимости </w:t>
      </w:r>
      <w:r>
        <w:rPr>
          <w:sz w:val="28"/>
          <w:szCs w:val="28"/>
        </w:rPr>
        <w:br/>
        <w:t xml:space="preserve">в отношении зарегистрированных прав на недвижимое имущество, находящееся </w:t>
      </w:r>
      <w:r>
        <w:rPr>
          <w:sz w:val="28"/>
          <w:szCs w:val="28"/>
        </w:rPr>
        <w:br/>
        <w:t xml:space="preserve">в оперативном управлении и постоянном (бессрочном) пользовании учреждения, в течение 14 календарных дней со дня государственной регистрации в Едином государственном реестре юридических лиц новой редакции устава учреждения;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представить в департамент имущественных отношений администрации города Перми выписку из Единого государственного реестра недвижимости </w:t>
      </w:r>
      <w:r>
        <w:rPr>
          <w:sz w:val="28"/>
          <w:szCs w:val="28"/>
        </w:rPr>
        <w:br w:type="textWrapping" w:clear="all"/>
        <w:t xml:space="preserve">с внесенными изменениями в течение 5 календарных дней со дня осуществления указанных изменений;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письменно уведомить кредиторов об утверждении новой редакции устава учреждения не позднее 10 календарных дней со дня государственной регистрации в Едином государственном реестре юридических лиц новой редакции устава учреждения;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произвести иные юридически значимые действия, связанные </w:t>
      </w:r>
      <w:r>
        <w:rPr>
          <w:sz w:val="28"/>
          <w:szCs w:val="28"/>
        </w:rPr>
        <w:br/>
        <w:t xml:space="preserve">с утверждением новой редакции устава учреждения.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ести изменения в постановление администрации города Перми </w:t>
      </w:r>
      <w:r>
        <w:rPr>
          <w:sz w:val="28"/>
          <w:szCs w:val="28"/>
        </w:rPr>
        <w:br w:type="textWrapping" w:clear="all"/>
        <w:t xml:space="preserve">от 19 декабря 2011 г. № 853 «О создании муниципальных бюджетных учреждений </w:t>
      </w:r>
      <w:r>
        <w:rPr>
          <w:sz w:val="28"/>
          <w:szCs w:val="28"/>
        </w:rPr>
        <w:t xml:space="preserve">путем изменения типа существующих муниципальных учреждений» (в ред. </w:t>
      </w:r>
      <w:r>
        <w:rPr>
          <w:sz w:val="28"/>
          <w:szCs w:val="28"/>
        </w:rPr>
        <w:br w:type="textWrapping" w:clear="all"/>
        <w:t xml:space="preserve">от 06.08.2015 № 534, от 25.10.2018 № 826, от 11.04.2019 № 190, от 18.12.2019 </w:t>
      </w:r>
      <w:r>
        <w:rPr>
          <w:sz w:val="28"/>
          <w:szCs w:val="28"/>
        </w:rPr>
        <w:br w:type="textWrapping" w:clear="all"/>
        <w:t xml:space="preserve">№ 1028, от 12.09.2022 № 787, от 02.11.2022 № 1111, от 04.07.2023 № 579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21.03.2025 № 183, от 24.03.2025 № 188, </w:t>
      </w:r>
      <w:r>
        <w:rPr>
          <w:sz w:val="28"/>
          <w:szCs w:val="28"/>
        </w:rPr>
        <w:t xml:space="preserve">от 09.04.2025 №</w:t>
      </w:r>
      <w:r>
        <w:rPr>
          <w:sz w:val="28"/>
          <w:szCs w:val="28"/>
        </w:rPr>
        <w:t xml:space="preserve"> 230</w:t>
      </w:r>
      <w:r>
        <w:rPr>
          <w:sz w:val="28"/>
          <w:szCs w:val="28"/>
        </w:rPr>
        <w:t xml:space="preserve">),</w:t>
      </w:r>
      <w:r>
        <w:rPr>
          <w:sz w:val="28"/>
          <w:szCs w:val="28"/>
        </w:rPr>
        <w:t xml:space="preserve"> признав пункт 1.2 утратившим</w:t>
      </w:r>
      <w:r>
        <w:rPr>
          <w:sz w:val="28"/>
          <w:szCs w:val="28"/>
        </w:rPr>
        <w:t xml:space="preserve"> силу.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</w:t>
      </w:r>
      <w:r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</w:p>
    <w:p>
      <w:pPr>
        <w:pStyle w:val="9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</w:t>
      </w:r>
      <w:r>
        <w:rPr>
          <w:sz w:val="28"/>
          <w:szCs w:val="28"/>
        </w:rPr>
        <w:t xml:space="preserve">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</w:p>
    <w:p>
      <w:pPr>
        <w:pStyle w:val="9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pStyle w:val="9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 </w:t>
      </w:r>
      <w:r>
        <w:rPr>
          <w:sz w:val="28"/>
          <w:szCs w:val="28"/>
        </w:rPr>
      </w:r>
    </w:p>
    <w:p>
      <w:pPr>
        <w:pStyle w:val="908"/>
        <w:jc w:val="both"/>
      </w:pPr>
      <w:r/>
      <w:r/>
    </w:p>
    <w:p>
      <w:pPr>
        <w:pStyle w:val="908"/>
        <w:jc w:val="both"/>
      </w:pPr>
      <w:r/>
      <w:r/>
    </w:p>
    <w:p>
      <w:pPr>
        <w:pStyle w:val="908"/>
        <w:jc w:val="both"/>
      </w:pPr>
      <w:r/>
      <w:r/>
    </w:p>
    <w:p>
      <w:pPr>
        <w:pStyle w:val="908"/>
        <w:jc w:val="both"/>
        <w:spacing w:line="238" w:lineRule="exact"/>
      </w:pPr>
      <w:r>
        <w:t xml:space="preserve">Глава города Перми                                                                                     Э.О. Соснин</w:t>
      </w:r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</w:p>
  <w:p>
    <w:pPr>
      <w:pStyle w:val="7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"/>
      <w:lvlJc w:val="left"/>
      <w:pPr>
        <w:ind w:left="2040" w:hanging="13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040" w:hanging="13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040" w:hanging="13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040" w:hanging="132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1"/>
    <w:link w:val="70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1"/>
    <w:link w:val="725"/>
    <w:uiPriority w:val="10"/>
    <w:rPr>
      <w:sz w:val="48"/>
      <w:szCs w:val="48"/>
    </w:rPr>
  </w:style>
  <w:style w:type="character" w:styleId="37">
    <w:name w:val="Subtitle Char"/>
    <w:basedOn w:val="711"/>
    <w:link w:val="727"/>
    <w:uiPriority w:val="11"/>
    <w:rPr>
      <w:sz w:val="24"/>
      <w:szCs w:val="24"/>
    </w:rPr>
  </w:style>
  <w:style w:type="character" w:styleId="39">
    <w:name w:val="Quote Char"/>
    <w:link w:val="729"/>
    <w:uiPriority w:val="29"/>
    <w:rPr>
      <w:i/>
    </w:rPr>
  </w:style>
  <w:style w:type="character" w:styleId="41">
    <w:name w:val="Intense Quote Char"/>
    <w:link w:val="731"/>
    <w:uiPriority w:val="30"/>
    <w:rPr>
      <w:i/>
    </w:rPr>
  </w:style>
  <w:style w:type="character" w:styleId="47">
    <w:name w:val="Caption Char"/>
    <w:basedOn w:val="711"/>
    <w:link w:val="737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66"/>
    <w:uiPriority w:val="99"/>
    <w:rPr>
      <w:sz w:val="18"/>
    </w:rPr>
  </w:style>
  <w:style w:type="character" w:styleId="179">
    <w:name w:val="Endnote Text Char"/>
    <w:link w:val="869"/>
    <w:uiPriority w:val="99"/>
    <w:rPr>
      <w:sz w:val="20"/>
    </w:rPr>
  </w:style>
  <w:style w:type="paragraph" w:styleId="701" w:default="1">
    <w:name w:val="Normal"/>
    <w:qFormat/>
    <w:rPr>
      <w:lang w:eastAsia="ru-RU"/>
    </w:rPr>
  </w:style>
  <w:style w:type="paragraph" w:styleId="702">
    <w:name w:val="Heading 1"/>
    <w:basedOn w:val="701"/>
    <w:next w:val="701"/>
    <w:link w:val="714"/>
    <w:qFormat/>
    <w:pPr>
      <w:ind w:right="-1" w:firstLine="709"/>
      <w:jc w:val="both"/>
      <w:keepNext/>
      <w:outlineLvl w:val="0"/>
    </w:pPr>
    <w:rPr>
      <w:sz w:val="24"/>
    </w:rPr>
  </w:style>
  <w:style w:type="paragraph" w:styleId="703">
    <w:name w:val="Heading 2"/>
    <w:basedOn w:val="701"/>
    <w:next w:val="701"/>
    <w:link w:val="715"/>
    <w:qFormat/>
    <w:pPr>
      <w:ind w:right="-1"/>
      <w:jc w:val="both"/>
      <w:keepNext/>
      <w:outlineLvl w:val="1"/>
    </w:pPr>
    <w:rPr>
      <w:sz w:val="24"/>
    </w:rPr>
  </w:style>
  <w:style w:type="paragraph" w:styleId="704">
    <w:name w:val="Heading 3"/>
    <w:basedOn w:val="701"/>
    <w:next w:val="701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701"/>
    <w:next w:val="701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701"/>
    <w:next w:val="701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701"/>
    <w:next w:val="701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Заголовок 1 Знак"/>
    <w:link w:val="702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Заголовок 2 Знак"/>
    <w:link w:val="703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link w:val="704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70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5">
    <w:name w:val="Title"/>
    <w:basedOn w:val="701"/>
    <w:next w:val="701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 w:customStyle="1">
    <w:name w:val="Название Знак"/>
    <w:link w:val="725"/>
    <w:uiPriority w:val="10"/>
    <w:rPr>
      <w:sz w:val="48"/>
      <w:szCs w:val="48"/>
    </w:rPr>
  </w:style>
  <w:style w:type="paragraph" w:styleId="727">
    <w:name w:val="Subtitle"/>
    <w:basedOn w:val="701"/>
    <w:next w:val="701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 w:customStyle="1">
    <w:name w:val="Подзаголовок Знак"/>
    <w:link w:val="727"/>
    <w:uiPriority w:val="11"/>
    <w:rPr>
      <w:sz w:val="24"/>
      <w:szCs w:val="24"/>
    </w:rPr>
  </w:style>
  <w:style w:type="paragraph" w:styleId="729">
    <w:name w:val="Quote"/>
    <w:basedOn w:val="701"/>
    <w:next w:val="701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701"/>
    <w:next w:val="701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paragraph" w:styleId="733">
    <w:name w:val="Header"/>
    <w:basedOn w:val="701"/>
    <w:link w:val="888"/>
    <w:uiPriority w:val="99"/>
    <w:pPr>
      <w:tabs>
        <w:tab w:val="center" w:pos="4153" w:leader="none"/>
        <w:tab w:val="right" w:pos="8306" w:leader="none"/>
      </w:tabs>
    </w:pPr>
  </w:style>
  <w:style w:type="character" w:styleId="734" w:customStyle="1">
    <w:name w:val="Header Char"/>
    <w:uiPriority w:val="99"/>
  </w:style>
  <w:style w:type="paragraph" w:styleId="735">
    <w:name w:val="Footer"/>
    <w:basedOn w:val="701"/>
    <w:link w:val="964"/>
    <w:uiPriority w:val="99"/>
    <w:pPr>
      <w:tabs>
        <w:tab w:val="center" w:pos="4153" w:leader="none"/>
        <w:tab w:val="right" w:pos="8306" w:leader="none"/>
      </w:tabs>
    </w:pPr>
  </w:style>
  <w:style w:type="character" w:styleId="736" w:customStyle="1">
    <w:name w:val="Footer Char"/>
    <w:uiPriority w:val="99"/>
  </w:style>
  <w:style w:type="paragraph" w:styleId="737">
    <w:name w:val="Caption"/>
    <w:basedOn w:val="701"/>
    <w:next w:val="701"/>
    <w:link w:val="73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8" w:customStyle="1">
    <w:name w:val="Название объекта Знак"/>
    <w:link w:val="737"/>
    <w:uiPriority w:val="35"/>
    <w:rPr>
      <w:b/>
      <w:bCs/>
      <w:color w:val="4f81bd" w:themeColor="accent1"/>
      <w:sz w:val="18"/>
      <w:szCs w:val="18"/>
    </w:rPr>
  </w:style>
  <w:style w:type="table" w:styleId="739">
    <w:name w:val="Table Grid"/>
    <w:basedOn w:val="712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4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9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7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000ff"/>
      <w:u w:val="single"/>
    </w:rPr>
  </w:style>
  <w:style w:type="paragraph" w:styleId="866">
    <w:name w:val="footnote text"/>
    <w:basedOn w:val="701"/>
    <w:link w:val="867"/>
    <w:uiPriority w:val="99"/>
    <w:semiHidden/>
    <w:unhideWhenUsed/>
    <w:pPr>
      <w:spacing w:after="40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uiPriority w:val="99"/>
    <w:unhideWhenUsed/>
    <w:rPr>
      <w:vertAlign w:val="superscript"/>
    </w:rPr>
  </w:style>
  <w:style w:type="paragraph" w:styleId="869">
    <w:name w:val="endnote text"/>
    <w:basedOn w:val="701"/>
    <w:link w:val="870"/>
    <w:uiPriority w:val="99"/>
    <w:semiHidden/>
    <w:unhideWhenUsed/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uiPriority w:val="99"/>
    <w:semiHidden/>
    <w:unhideWhenUsed/>
    <w:rPr>
      <w:vertAlign w:val="superscript"/>
    </w:rPr>
  </w:style>
  <w:style w:type="paragraph" w:styleId="872">
    <w:name w:val="toc 1"/>
    <w:basedOn w:val="701"/>
    <w:next w:val="701"/>
    <w:uiPriority w:val="39"/>
    <w:unhideWhenUsed/>
    <w:pPr>
      <w:spacing w:after="57"/>
    </w:pPr>
  </w:style>
  <w:style w:type="paragraph" w:styleId="873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74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75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76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77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78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79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80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701"/>
    <w:next w:val="701"/>
    <w:uiPriority w:val="99"/>
    <w:unhideWhenUsed/>
  </w:style>
  <w:style w:type="paragraph" w:styleId="883">
    <w:name w:val="Body Text"/>
    <w:basedOn w:val="701"/>
    <w:link w:val="907"/>
    <w:pPr>
      <w:ind w:right="3117"/>
    </w:pPr>
    <w:rPr>
      <w:rFonts w:ascii="Courier New" w:hAnsi="Courier New"/>
      <w:sz w:val="26"/>
      <w:lang w:val="en-US" w:eastAsia="en-US"/>
    </w:rPr>
  </w:style>
  <w:style w:type="paragraph" w:styleId="884">
    <w:name w:val="Body Text Indent"/>
    <w:basedOn w:val="701"/>
    <w:pPr>
      <w:ind w:right="-1"/>
      <w:jc w:val="both"/>
    </w:pPr>
    <w:rPr>
      <w:sz w:val="26"/>
    </w:rPr>
  </w:style>
  <w:style w:type="character" w:styleId="885">
    <w:name w:val="page number"/>
    <w:basedOn w:val="711"/>
  </w:style>
  <w:style w:type="paragraph" w:styleId="886">
    <w:name w:val="Balloon Text"/>
    <w:basedOn w:val="701"/>
    <w:link w:val="887"/>
    <w:uiPriority w:val="99"/>
    <w:rPr>
      <w:rFonts w:ascii="Segoe UI" w:hAnsi="Segoe UI"/>
      <w:sz w:val="18"/>
      <w:szCs w:val="18"/>
      <w:lang w:val="en-US" w:eastAsia="en-US"/>
    </w:rPr>
  </w:style>
  <w:style w:type="character" w:styleId="887" w:customStyle="1">
    <w:name w:val="Текст выноски Знак"/>
    <w:link w:val="886"/>
    <w:uiPriority w:val="99"/>
    <w:rPr>
      <w:rFonts w:ascii="Segoe UI" w:hAnsi="Segoe UI" w:cs="Segoe UI"/>
      <w:sz w:val="18"/>
      <w:szCs w:val="18"/>
    </w:rPr>
  </w:style>
  <w:style w:type="character" w:styleId="888" w:customStyle="1">
    <w:name w:val="Верхний колонтитул Знак"/>
    <w:link w:val="733"/>
    <w:uiPriority w:val="99"/>
  </w:style>
  <w:style w:type="numbering" w:styleId="889" w:customStyle="1">
    <w:name w:val="Нет списка1"/>
    <w:next w:val="713"/>
    <w:uiPriority w:val="99"/>
    <w:semiHidden/>
    <w:unhideWhenUsed/>
  </w:style>
  <w:style w:type="character" w:styleId="890">
    <w:name w:val="FollowedHyperlink"/>
    <w:uiPriority w:val="99"/>
    <w:unhideWhenUsed/>
    <w:rPr>
      <w:color w:val="800080"/>
      <w:u w:val="single"/>
    </w:rPr>
  </w:style>
  <w:style w:type="paragraph" w:styleId="891" w:customStyle="1">
    <w:name w:val="xl65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66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7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4" w:customStyle="1">
    <w:name w:val="xl68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69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0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7" w:customStyle="1">
    <w:name w:val="xl71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2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3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4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5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6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7"/>
    <w:basedOn w:val="70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8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9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Форма"/>
    <w:rPr>
      <w:sz w:val="28"/>
      <w:szCs w:val="28"/>
      <w:lang w:eastAsia="ru-RU"/>
    </w:rPr>
  </w:style>
  <w:style w:type="character" w:styleId="907" w:customStyle="1">
    <w:name w:val="Основной текст Знак"/>
    <w:link w:val="883"/>
    <w:rPr>
      <w:rFonts w:ascii="Courier New" w:hAnsi="Courier New"/>
      <w:sz w:val="26"/>
    </w:rPr>
  </w:style>
  <w:style w:type="paragraph" w:styleId="908" w:customStyle="1">
    <w:name w:val="ConsPlusNormal"/>
    <w:rPr>
      <w:sz w:val="28"/>
      <w:szCs w:val="28"/>
      <w:lang w:eastAsia="ru-RU"/>
    </w:rPr>
  </w:style>
  <w:style w:type="numbering" w:styleId="909" w:customStyle="1">
    <w:name w:val="Нет списка11"/>
    <w:next w:val="713"/>
    <w:uiPriority w:val="99"/>
    <w:semiHidden/>
    <w:unhideWhenUsed/>
  </w:style>
  <w:style w:type="numbering" w:styleId="910" w:customStyle="1">
    <w:name w:val="Нет списка111"/>
    <w:next w:val="713"/>
    <w:uiPriority w:val="99"/>
    <w:semiHidden/>
    <w:unhideWhenUsed/>
  </w:style>
  <w:style w:type="paragraph" w:styleId="911" w:customStyle="1">
    <w:name w:val="font5"/>
    <w:basedOn w:val="70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2" w:customStyle="1">
    <w:name w:val="xl80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3" w:customStyle="1">
    <w:name w:val="xl81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2"/>
    <w:basedOn w:val="70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3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4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6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7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0" w:customStyle="1">
    <w:name w:val="xl88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89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0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1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2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5" w:customStyle="1">
    <w:name w:val="xl93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4"/>
    <w:basedOn w:val="70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6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7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8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1" w:customStyle="1">
    <w:name w:val="xl99"/>
    <w:basedOn w:val="70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100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1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2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3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4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6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7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8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9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0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1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2"/>
    <w:basedOn w:val="70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5" w:customStyle="1">
    <w:name w:val="xl113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4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5"/>
    <w:basedOn w:val="70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8" w:customStyle="1">
    <w:name w:val="xl116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7"/>
    <w:basedOn w:val="70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8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9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20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1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4" w:customStyle="1">
    <w:name w:val="xl122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23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4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8" w:customStyle="1">
    <w:name w:val="Нет списка2"/>
    <w:next w:val="713"/>
    <w:uiPriority w:val="99"/>
    <w:semiHidden/>
    <w:unhideWhenUsed/>
  </w:style>
  <w:style w:type="numbering" w:styleId="959" w:customStyle="1">
    <w:name w:val="Нет списка3"/>
    <w:next w:val="713"/>
    <w:uiPriority w:val="99"/>
    <w:semiHidden/>
    <w:unhideWhenUsed/>
  </w:style>
  <w:style w:type="paragraph" w:styleId="960" w:customStyle="1">
    <w:name w:val="font6"/>
    <w:basedOn w:val="70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1" w:customStyle="1">
    <w:name w:val="font7"/>
    <w:basedOn w:val="70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2" w:customStyle="1">
    <w:name w:val="font8"/>
    <w:basedOn w:val="7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3" w:customStyle="1">
    <w:name w:val="Нет списка4"/>
    <w:next w:val="713"/>
    <w:uiPriority w:val="99"/>
    <w:semiHidden/>
    <w:unhideWhenUsed/>
  </w:style>
  <w:style w:type="character" w:styleId="964" w:customStyle="1">
    <w:name w:val="Нижний колонтитул Знак"/>
    <w:link w:val="735"/>
    <w:uiPriority w:val="99"/>
  </w:style>
  <w:style w:type="paragraph" w:styleId="965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  <w:lang w:eastAsia="ru-RU"/>
    </w:rPr>
  </w:style>
  <w:style w:type="paragraph" w:styleId="966" w:customStyle="1">
    <w:name w:val="Default"/>
    <w:rPr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03618&amp;date=19.09.2022" TargetMode="External"/><Relationship Id="rId14" Type="http://schemas.openxmlformats.org/officeDocument/2006/relationships/hyperlink" Target="https://login.consultant.ru/link/?req=doc&amp;base=RLAW368&amp;n=51492&amp;date=02.11.2022" TargetMode="External"/><Relationship Id="rId15" Type="http://schemas.openxmlformats.org/officeDocument/2006/relationships/hyperlink" Target="https://login.consultant.ru/link/?req=doc&amp;base=RLAW368&amp;n=51427&amp;date=02.11.20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kornuta-yua</cp:lastModifiedBy>
  <cp:revision>3</cp:revision>
  <dcterms:created xsi:type="dcterms:W3CDTF">2025-04-14T11:50:00Z</dcterms:created>
  <dcterms:modified xsi:type="dcterms:W3CDTF">2025-04-30T11:14:42Z</dcterms:modified>
  <cp:version>917504</cp:version>
</cp:coreProperties>
</file>