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-485140</wp:posOffset>
                </wp:positionV>
                <wp:extent cx="396875" cy="483870"/>
                <wp:effectExtent l="0" t="0" r="3175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96875" cy="483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8.20pt;mso-position-vertical:absolute;width:31.25pt;height:38.1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-436880</wp:posOffset>
                </wp:positionV>
                <wp:extent cx="6305558" cy="1499192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05558" cy="1499192"/>
                          <a:chOff x="0" y="0"/>
                          <a:chExt cx="6305558" cy="149919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305558" cy="1499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175710" y="1164339"/>
                            <a:ext cx="1298731" cy="27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05.05.2025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796088" y="1217612"/>
                            <a:ext cx="1202729" cy="26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№ 296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34.40pt;mso-position-vertical:absolute;width:496.50pt;height:118.05pt;mso-wrap-distance-left:9.00pt;mso-wrap-distance-top:0.00pt;mso-wrap-distance-right:9.00pt;mso-wrap-distance-bottom:0.00pt;" coordorigin="0,0" coordsize="63055,14991">
                <v:shape id="shape 2" o:spid="_x0000_s2" o:spt="202" type="#_x0000_t202" style="position:absolute;left:0;top:0;width:63055;height:14991;v-text-anchor:top;visibility:visible;" fillcolor="#FFFFFF" stroked="f">
                  <v:textbox inset="0,0,0,0">
                    <w:txbxContent>
                      <w:p>
                        <w:pPr>
                          <w:pStyle w:val="77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757;top:11643;width:12987;height:2713;v-text-anchor:top;visibility:visible;" filled="f" stroked="f">
                  <v:textbox inset="0,0,0,0">
                    <w:txbxContent>
                      <w:p>
                        <w:r>
                          <w:rPr>
                            <w:sz w:val="28"/>
                            <w:szCs w:val="28"/>
                          </w:rPr>
                          <w:t xml:space="preserve">05.05.2025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47960;top:12176;width:12027;height:2657;v-text-anchor:top;visibility:visible;" fillcolor="#FFFFF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 296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отрасли </w:t>
      </w:r>
      <w:r>
        <w:rPr>
          <w:b/>
          <w:sz w:val="28"/>
          <w:szCs w:val="28"/>
        </w:rPr>
        <w:t xml:space="preserve">жилищных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отношений, </w:t>
      </w:r>
      <w:r>
        <w:rPr>
          <w:b/>
          <w:sz w:val="28"/>
          <w:szCs w:val="28"/>
        </w:rPr>
        <w:t xml:space="preserve">утвержденно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от 30.10.2009 № 743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Положения об оплате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труда работников муниципальных учреждений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администр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ация города Перми ПОСТАНОВЛЯЕТ: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Положение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shd w:val="clear" w:color="auto" w:fill="ffffff"/>
        </w:rPr>
        <w:t xml:space="preserve">о системе оплаты труда работников муниципального учреждения города Перми в отрасли жилищных отношений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утвержденно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постановлением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30 октября 2009 г. № 743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в ред.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т 20.07.2011 № 368,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от 21.10.2011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№ 661,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от 25.10.2012 № 690, от 20.06.2013 </w:t>
        <w:br/>
        <w:t xml:space="preserve">№ 507, от 30.01.2014 № 48,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от 22.10.2015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№ 860, от 25.10.2016 № 955, </w:t>
        <w:br/>
        <w:t xml:space="preserve">от 24.05.2017 № 391, от 31.01.2019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№ 54,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от 20.09.2019 № 578, от 23.10.2019 </w:t>
        <w:br/>
        <w:t xml:space="preserve">№ 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5, от 16.03.2021 № 157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от 06.12.2021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№ 1110, от 22.03.2022 № 198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  <w:br/>
        <w:t xml:space="preserve">от 31.08.2022 № 725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от 13.10.2023 № 982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от 29.11.2023 № 1326,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22.08.2024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682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, от 22.10.2024 № 998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1.1.</w:t>
      </w:r>
      <w:r>
        <w:rPr>
          <w:color w:val="000000"/>
          <w:sz w:val="28"/>
          <w:szCs w:val="28"/>
        </w:rPr>
        <w:t xml:space="preserve"> пункт 2.4.1.3 дополнить абзацем следующего содержания: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 премировании по итогам работы за квартал, за год решение Директора Учреждения о назначении премий подлежит обязательному согласованию с учредителем.»;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пункт 5.2 изложить в следующей редакции: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«5.2. При формировани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и фонда оплаты труда Учреждения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предусматриваются средства на следующие выплаты Сотрудникам (в расчете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на год):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должностных окладов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 в размере 12 окладов;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выплаты стимулирующего характера: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иректор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 в размере 23,4 оклада, в том числе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11,4 оклада прем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иальных выплат по итогам работы;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заместитель директора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 в размере 24,4 оклада, в том числе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13,6 оклада прем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иальных выплат по итогам работы;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начальник отдела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 в размере 15,7 оклада, в том числе 6,1 оклада премиальных выплат по итогам работы;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заместитель началь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ника отдела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 в размере 14,4 оклада,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в том числе 5,4 оклада премиальных выплат по итогам работы;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начальник сектора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 в размере 14,4 оклада,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в том числе 6,0 окладов премиальных выплат по итогам работы;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документовед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инженер-сметчик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 в размере 16,1 оклада, в том числе 8,9 оклада премиальных выплат по итогам работы; 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ведущий специалист, инженер,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 юрисконсульт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 в размере 16,1 оклада, в том числе 8,3 оклада премиальных выплат по итогам работы; 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водитель автомобиля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 в размере 24,6 оклада, в том числе 17,4 оклада премиальных выплат по итогам работы;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shd w:val="clear" w:color="auto" w:fill="ffffff"/>
        </w:rPr>
        <w:t xml:space="preserve">выплаты социального характера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shd w:val="clear" w:color="auto" w:fill="ffffff"/>
        </w:rPr>
        <w:t xml:space="preserve"> в размере 2 окладов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в соответствии с приложением 2 к настоящему постановлению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Директор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на основании локального нормативного акта работодателя в пределах средств, установленных настоящим пунктом.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Учредитель имеет право перераспределять средства фонда заработной платы между выплатами компенсационного и стимулирующего характера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по директору Учреждения на основании локального нормативного акта работодателя </w:t>
        <w:br/>
        <w:t xml:space="preserve">в пределах средств, установленных настоящим пунктом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.»;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приложение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изложи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в редакции согласно приложению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к настоящему постановлению;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изложи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в редакции согласно приложению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Начальнику управления жилищных отношений администрации города Перми, директору муниципального казенного учреждения «Управление муниципальным жилищным фондом города Перми» привести локальные нормативные акты работодателя, содержащие нормы трудового права,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соответствие с настоящим постановлением.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Муниципальному казенному учреждению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«Управление муниципальным жилищным фондом города Перми» обеспечить проведение предусмотренных действующим трудовым законодательством мероприятий, связанных с изменением определенных сторонами условий трудового договора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работниками муниципального казенного учреждения «Управление муниципальным жилищным фондом города Перми».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Настоящее постановление вступает в силу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ципального образования город Пермь» и распространяет свое действие на правоотношения, возникшие с 01 апреля 2025 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по общим вопросам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чить обнародование настоящего 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посредством официального опу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образования город Пермь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постановления возложить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заместителя главы администрации города Перми Балахнина А.А.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742"/>
        <w:ind w:left="5670"/>
        <w:spacing w:line="240" w:lineRule="exac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Приложен</w:t>
      </w:r>
      <w:r>
        <w:rPr>
          <w:rFonts w:eastAsia="Calibri"/>
          <w:sz w:val="28"/>
          <w:szCs w:val="28"/>
        </w:rPr>
        <w:t xml:space="preserve">ие 1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742"/>
        <w:ind w:left="5670"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05.05.2025 № 296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ind w:left="567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</w:tabs>
      </w:pPr>
      <w:r>
        <w:rPr>
          <w:b/>
          <w:bCs/>
          <w:sz w:val="28"/>
          <w:szCs w:val="28"/>
        </w:rPr>
        <w:t xml:space="preserve">РАЗМЕРЫ</w:t>
      </w:r>
      <w:r/>
    </w:p>
    <w:p>
      <w:pPr>
        <w:pStyle w:val="742"/>
        <w:jc w:val="center"/>
        <w:spacing w:line="240" w:lineRule="exact"/>
        <w:tabs>
          <w:tab w:val="left" w:pos="2632" w:leader="none"/>
          <w:tab w:val="left" w:pos="637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отношений, занимающих должности, включенные в профессиональные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квалификационные группы общеотраслевых должностей руководителей, </w:t>
        <w:br/>
        <w:t xml:space="preserve">специалистов и служащих профессий рабочих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2"/>
        <w:jc w:val="left"/>
        <w:tabs>
          <w:tab w:val="left" w:pos="2632" w:leader="none"/>
          <w:tab w:val="left" w:pos="6379" w:leader="none"/>
        </w:tabs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10031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826"/>
        <w:gridCol w:w="3260"/>
        <w:gridCol w:w="2268"/>
        <w:gridCol w:w="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Должностной оклад, руб. 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1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29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профессии 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textDirection w:val="lrTb"/>
            <w:noWrap w:val="false"/>
          </w:tcPr>
          <w:p>
            <w:pPr>
              <w:pStyle w:val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мобиля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15 277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29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vMerge w:val="restart"/>
            <w:textDirection w:val="lrTb"/>
            <w:noWrap w:val="false"/>
          </w:tcPr>
          <w:p>
            <w:pPr>
              <w:pStyle w:val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21 021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vMerge w:val="continue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rFonts w:eastAsia="Calibri"/>
                <w:sz w:val="28"/>
                <w:szCs w:val="28"/>
              </w:rPr>
              <w:t xml:space="preserve">21 021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vMerge w:val="continue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rFonts w:eastAsia="Calibri"/>
                <w:sz w:val="28"/>
                <w:szCs w:val="28"/>
              </w:rPr>
              <w:t xml:space="preserve">21 021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vMerge w:val="continue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инженер-сметчик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rFonts w:eastAsia="Calibri"/>
                <w:sz w:val="28"/>
                <w:szCs w:val="28"/>
              </w:rPr>
              <w:t xml:space="preserve">21 021</w:t>
            </w:r>
            <w:r/>
          </w:p>
        </w:tc>
      </w:tr>
      <w:tr>
        <w:tblPrEx/>
        <w:trPr>
          <w:gridAfter w:val="1"/>
          <w:trHeight w:val="13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29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должности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textDirection w:val="lrTb"/>
            <w:noWrap w:val="false"/>
          </w:tcPr>
          <w:p>
            <w:pPr>
              <w:pStyle w:val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28 716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both"/>
        <w:widowControl w:val="off"/>
        <w:rPr>
          <w:sz w:val="24"/>
          <w:szCs w:val="24"/>
        </w:rPr>
      </w:pPr>
      <w:r>
        <w:rPr>
          <w:sz w:val="28"/>
          <w:szCs w:val="28"/>
        </w:rPr>
        <w:t xml:space="preserve">-----</w:t>
      </w:r>
      <w:r>
        <w:rPr>
          <w:sz w:val="24"/>
          <w:szCs w:val="24"/>
        </w:rPr>
        <w:t xml:space="preserve">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2"/>
        <w:ind w:firstLine="567"/>
        <w:jc w:val="both"/>
        <w:widowControl w:val="off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  <w:vertAlign w:val="superscript"/>
        </w:rPr>
        <w:t xml:space="preserve">1</w:t>
      </w:r>
      <w:r>
        <w:rPr>
          <w:color w:val="22272f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 учетом </w:t>
      </w:r>
      <w:r>
        <w:rPr>
          <w:color w:val="22272f"/>
          <w:sz w:val="24"/>
          <w:szCs w:val="24"/>
          <w:shd w:val="clear" w:color="auto" w:fill="ffffff"/>
        </w:rPr>
        <w:t xml:space="preserve">индексации должностных окладов на </w:t>
      </w:r>
      <w:r>
        <w:rPr>
          <w:color w:val="22272f"/>
          <w:sz w:val="24"/>
          <w:szCs w:val="24"/>
          <w:shd w:val="clear" w:color="auto" w:fill="ffffff"/>
        </w:rPr>
        <w:t xml:space="preserve">9,5</w:t>
      </w:r>
      <w:r>
        <w:rPr>
          <w:color w:val="22272f"/>
          <w:sz w:val="24"/>
          <w:szCs w:val="24"/>
          <w:shd w:val="clear" w:color="auto" w:fill="ffffff"/>
        </w:rPr>
        <w:t xml:space="preserve"> % </w:t>
      </w:r>
      <w:r>
        <w:rPr>
          <w:sz w:val="24"/>
          <w:szCs w:val="24"/>
        </w:rPr>
        <w:t xml:space="preserve">с 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lef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righ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lef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  <w:tab w:val="left" w:pos="637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отношений, занимающих должности, не включенные в профессиональные </w:t>
        <w:br/>
        <w:t xml:space="preserve">квалификационные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2"/>
        <w:jc w:val="center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5671"/>
        <w:gridCol w:w="3825"/>
      </w:tblGrid>
      <w:tr>
        <w:tblPrEx/>
        <w:trPr/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Должностной оклад, руб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5671"/>
        <w:gridCol w:w="3825"/>
      </w:tblGrid>
      <w:tr>
        <w:tblPrEx/>
        <w:trPr>
          <w:tblHeader/>
        </w:trPr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Ведущий специалист</w:t>
            </w:r>
            <w:r>
              <w:rPr>
                <w:color w:val="22272f"/>
                <w:sz w:val="28"/>
                <w:shd w:val="clear" w:color="auto" w:fill="ffffff"/>
                <w:vertAlign w:val="superscript"/>
              </w:rPr>
              <w:t xml:space="preserve">2</w:t>
            </w:r>
            <w:r>
              <w:rPr>
                <w:color w:val="22272f"/>
                <w:sz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21 021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начальника отдела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25 845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сектора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25 845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hanging="142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ind w:hanging="142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ind w:hanging="142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---------------------------------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2"/>
        <w:ind w:firstLine="567"/>
        <w:jc w:val="both"/>
        <w:widowControl w:val="off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  <w:vertAlign w:val="superscript"/>
        </w:rPr>
        <w:t xml:space="preserve">1</w:t>
      </w:r>
      <w:r>
        <w:rPr>
          <w:color w:val="22272f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 учетом </w:t>
      </w:r>
      <w:r>
        <w:rPr>
          <w:color w:val="22272f"/>
          <w:sz w:val="24"/>
          <w:szCs w:val="24"/>
          <w:shd w:val="clear" w:color="auto" w:fill="ffffff"/>
        </w:rPr>
        <w:t xml:space="preserve">индексации должностных окладов на </w:t>
      </w:r>
      <w:r>
        <w:rPr>
          <w:color w:val="22272f"/>
          <w:sz w:val="24"/>
          <w:szCs w:val="24"/>
          <w:shd w:val="clear" w:color="auto" w:fill="ffffff"/>
        </w:rPr>
        <w:t xml:space="preserve">9,5</w:t>
      </w:r>
      <w:r>
        <w:rPr>
          <w:color w:val="22272f"/>
          <w:sz w:val="24"/>
          <w:szCs w:val="24"/>
          <w:shd w:val="clear" w:color="auto" w:fill="ffffff"/>
        </w:rPr>
        <w:t xml:space="preserve"> % </w:t>
      </w:r>
      <w:r>
        <w:rPr>
          <w:sz w:val="24"/>
          <w:szCs w:val="24"/>
        </w:rPr>
        <w:t xml:space="preserve">с 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2"/>
        <w:ind w:firstLine="567"/>
        <w:jc w:val="both"/>
        <w:widowControl w:val="off"/>
        <w:rPr>
          <w:bCs/>
          <w:sz w:val="24"/>
          <w:szCs w:val="24"/>
        </w:rPr>
      </w:pP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В том числе за счет средств бюджета Пермского края на организацию ос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742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righ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lef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директора Учреждения, заместителя директора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Учреждения в отрасли жилищных отношений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42"/>
        <w:jc w:val="center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5954"/>
        <w:gridCol w:w="3543"/>
      </w:tblGrid>
      <w:tr>
        <w:tblPrEx/>
        <w:trPr>
          <w:trHeight w:val="216"/>
        </w:trPr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Должностной оклад, руб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6"/>
        </w:trPr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47 389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директора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34</w:t>
            </w:r>
            <w:r>
              <w:rPr>
                <w:rFonts w:eastAsia="Calibri"/>
                <w:sz w:val="28"/>
                <w:szCs w:val="28"/>
              </w:rPr>
              <w:t xml:space="preserve"> 825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742"/>
        <w:jc w:val="both"/>
        <w:widowControl w:val="off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</w:r>
      <w:r>
        <w:rPr>
          <w:color w:val="22272f"/>
          <w:shd w:val="clear" w:color="auto" w:fill="ffffff"/>
        </w:rPr>
      </w:r>
      <w:r>
        <w:rPr>
          <w:color w:val="22272f"/>
          <w:shd w:val="clear" w:color="auto" w:fill="ffffff"/>
        </w:rPr>
      </w:r>
    </w:p>
    <w:p>
      <w:pPr>
        <w:pStyle w:val="742"/>
        <w:jc w:val="both"/>
        <w:widowControl w:val="off"/>
        <w:rPr>
          <w:color w:val="22272f"/>
          <w:sz w:val="28"/>
          <w:shd w:val="clear" w:color="auto" w:fill="ffffff"/>
        </w:rPr>
      </w:pPr>
      <w:r>
        <w:rPr>
          <w:color w:val="22272f"/>
          <w:sz w:val="28"/>
          <w:shd w:val="clear" w:color="auto" w:fill="ffffff"/>
        </w:rPr>
        <w:t xml:space="preserve">-----------------------------------------</w:t>
      </w:r>
      <w:r>
        <w:rPr>
          <w:color w:val="22272f"/>
          <w:sz w:val="28"/>
          <w:shd w:val="clear" w:color="auto" w:fill="ffffff"/>
        </w:rPr>
      </w:r>
      <w:r>
        <w:rPr>
          <w:color w:val="22272f"/>
          <w:sz w:val="28"/>
          <w:shd w:val="clear" w:color="auto" w:fill="ffffff"/>
        </w:rPr>
      </w:r>
    </w:p>
    <w:p>
      <w:pPr>
        <w:pStyle w:val="742"/>
        <w:ind w:firstLine="567"/>
        <w:jc w:val="both"/>
        <w:widowControl w:val="off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  <w:vertAlign w:val="superscript"/>
        </w:rPr>
        <w:t xml:space="preserve">1</w:t>
      </w:r>
      <w:r>
        <w:rPr>
          <w:color w:val="22272f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 учетом </w:t>
      </w:r>
      <w:r>
        <w:rPr>
          <w:color w:val="22272f"/>
          <w:sz w:val="24"/>
          <w:szCs w:val="24"/>
          <w:shd w:val="clear" w:color="auto" w:fill="ffffff"/>
        </w:rPr>
        <w:t xml:space="preserve">индексации должностных окладов на </w:t>
      </w:r>
      <w:r>
        <w:rPr>
          <w:color w:val="22272f"/>
          <w:sz w:val="24"/>
          <w:szCs w:val="24"/>
          <w:shd w:val="clear" w:color="auto" w:fill="ffffff"/>
        </w:rPr>
        <w:t xml:space="preserve">9,5</w:t>
      </w:r>
      <w:r>
        <w:rPr>
          <w:color w:val="22272f"/>
          <w:sz w:val="24"/>
          <w:szCs w:val="24"/>
          <w:shd w:val="clear" w:color="auto" w:fill="ffffff"/>
        </w:rPr>
        <w:t xml:space="preserve"> % </w:t>
      </w:r>
      <w:r>
        <w:rPr>
          <w:sz w:val="24"/>
          <w:szCs w:val="24"/>
        </w:rPr>
        <w:t xml:space="preserve">с 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ind w:left="0"/>
        <w:spacing w:line="240" w:lineRule="exact"/>
      </w:pPr>
      <w:r/>
      <w:r/>
    </w:p>
    <w:p>
      <w:pPr>
        <w:pStyle w:val="949"/>
        <w:ind w:left="0"/>
        <w:spacing w:line="240" w:lineRule="exact"/>
      </w:pPr>
      <w:r/>
      <w:r/>
    </w:p>
    <w:p>
      <w:pPr>
        <w:shd w:val="nil" w:color="auto"/>
        <w:rPr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9"/>
        <w:ind w:left="10206"/>
        <w:spacing w:line="240" w:lineRule="exact"/>
        <w:rPr>
          <w:highlight w:val="none"/>
        </w:rPr>
      </w:pPr>
      <w:r>
        <w:t xml:space="preserve">Приложение 2</w:t>
      </w:r>
      <w:r>
        <w:rPr>
          <w:highlight w:val="none"/>
        </w:rPr>
      </w:r>
      <w:r>
        <w:rPr>
          <w:highlight w:val="none"/>
        </w:rPr>
      </w:r>
    </w:p>
    <w:p>
      <w:pPr>
        <w:pStyle w:val="949"/>
        <w:ind w:left="10206"/>
        <w:spacing w:line="240" w:lineRule="exact"/>
      </w:pPr>
      <w:r>
        <w:t xml:space="preserve">к постановлению администрации</w:t>
      </w:r>
      <w:r/>
    </w:p>
    <w:p>
      <w:pPr>
        <w:pStyle w:val="949"/>
        <w:ind w:left="10206"/>
        <w:spacing w:line="240" w:lineRule="exact"/>
      </w:pPr>
      <w:r>
        <w:t xml:space="preserve">города Перми</w:t>
      </w:r>
      <w:r/>
    </w:p>
    <w:p>
      <w:pPr>
        <w:pStyle w:val="949"/>
        <w:ind w:left="10206"/>
        <w:spacing w:line="240" w:lineRule="exact"/>
      </w:pPr>
      <w:r>
        <w:t xml:space="preserve">от 05.05.2025 № 296</w:t>
      </w:r>
      <w:r/>
    </w:p>
    <w:p>
      <w:pPr>
        <w:pStyle w:val="949"/>
        <w:ind w:left="0"/>
        <w:spacing w:line="240" w:lineRule="exact"/>
      </w:pPr>
      <w:r/>
      <w:r/>
    </w:p>
    <w:p>
      <w:pPr>
        <w:pStyle w:val="949"/>
        <w:ind w:left="0"/>
        <w:spacing w:line="240" w:lineRule="exact"/>
      </w:pPr>
      <w:r/>
      <w:r/>
    </w:p>
    <w:p>
      <w:pPr>
        <w:pStyle w:val="949"/>
        <w:spacing w:line="240" w:lineRule="exact"/>
      </w:pPr>
      <w:r/>
      <w:r/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учреждения «Управление муниципальным жилищным фондом города Перми»</w:t>
      </w:r>
      <w:r>
        <w:rPr>
          <w:sz w:val="28"/>
          <w:szCs w:val="28"/>
          <w:vertAlign w:val="superscript"/>
        </w:rPr>
        <w:t xml:space="preserve">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039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525"/>
        <w:gridCol w:w="1417"/>
        <w:gridCol w:w="2268"/>
        <w:gridCol w:w="2409"/>
        <w:gridCol w:w="1417"/>
        <w:gridCol w:w="1843"/>
        <w:gridCol w:w="1703"/>
      </w:tblGrid>
      <w:tr>
        <w:tblPrEx/>
        <w:trPr>
          <w:trHeight w:val="0"/>
        </w:trPr>
        <w:tc>
          <w:tcPr>
            <w:shd w:val="clear" w:color="ffffff" w:fill="ffffff"/>
            <w:tcW w:w="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год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W w:w="60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Выплаты стимулирующего характера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социальным</w:t>
            </w:r>
            <w:r>
              <w:rPr>
                <w:sz w:val="24"/>
                <w:szCs w:val="24"/>
              </w:rPr>
              <w:t xml:space="preserve"> выплатам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окладов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15"/>
        </w:trPr>
        <w:tc>
          <w:tcPr>
            <w:shd w:val="clear" w:color="ffffff" w:fill="ffffff"/>
            <w:tcBorders>
              <w:bottom w:val="single" w:color="000000" w:sz="4" w:space="0"/>
            </w:tcBorders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3525" w:type="dxa"/>
            <w:vMerge w:val="continue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ежемесячная надбавка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за сложный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и напряженный режим работы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ежемесячные надбавки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к должностному окладу за стаж работы, выслугу лет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премиальные выплаты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3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8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13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1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Инженер-сметчик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52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</w:r>
      <w:r>
        <w:rPr>
          <w:color w:val="22272f"/>
          <w:shd w:val="clear" w:color="auto" w:fill="ffffff"/>
        </w:rPr>
      </w:r>
      <w:r>
        <w:rPr>
          <w:color w:val="22272f"/>
          <w:shd w:val="clear" w:color="auto" w:fill="ffffff"/>
        </w:rPr>
      </w:r>
    </w:p>
    <w:p>
      <w:pPr>
        <w:jc w:val="both"/>
        <w:widowControl w:val="off"/>
        <w:rPr>
          <w:color w:val="22272f"/>
          <w:sz w:val="28"/>
          <w:shd w:val="clear" w:color="auto" w:fill="ffffff"/>
        </w:rPr>
      </w:pPr>
      <w:r>
        <w:rPr>
          <w:color w:val="22272f"/>
          <w:sz w:val="28"/>
          <w:shd w:val="clear" w:color="auto" w:fill="ffffff"/>
        </w:rPr>
        <w:t xml:space="preserve">-----------------------------------------</w:t>
      </w:r>
      <w:r>
        <w:rPr>
          <w:color w:val="22272f"/>
          <w:sz w:val="28"/>
          <w:shd w:val="clear" w:color="auto" w:fill="ffffff"/>
        </w:rPr>
      </w:r>
      <w:r>
        <w:rPr>
          <w:color w:val="22272f"/>
          <w:sz w:val="28"/>
          <w:shd w:val="clear" w:color="auto" w:fill="ffffff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  <w:vertAlign w:val="superscript"/>
        </w:rPr>
        <w:t xml:space="preserve">1</w:t>
      </w:r>
      <w:r>
        <w:rPr>
          <w:color w:val="22272f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 учетом увеличения должностных окладов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22272f"/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color w:val="22272f"/>
        <w:sz w:val="3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color w:val="22272f"/>
        <w:sz w:val="3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color w:val="22272f"/>
        <w:sz w:val="3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color w:val="22272f"/>
        <w:sz w:val="3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color w:val="22272f"/>
        <w:sz w:val="3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color w:val="22272f"/>
        <w:sz w:val="3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color w:val="22272f"/>
        <w:sz w:val="3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color w:val="22272f"/>
        <w:sz w:val="32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  <w:rPr>
        <w:rFonts w:ascii="Times New Roman" w:hAnsi="Times New Roman"/>
        <w:color w:val="000000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ascii="Times New Roman" w:hAnsi="Times New Roman"/>
        <w:color w:val="000000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  <w:rPr>
        <w:rFonts w:ascii="Times New Roman" w:hAnsi="Times New Roman"/>
        <w:color w:val="000000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  <w:rPr>
        <w:rFonts w:ascii="Times New Roman" w:hAnsi="Times New Roman"/>
        <w:color w:val="000000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rFonts w:ascii="Times New Roman" w:hAnsi="Times New Roman"/>
        <w:color w:val="000000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rFonts w:ascii="Times New Roman" w:hAnsi="Times New Roman"/>
        <w:color w:val="000000"/>
        <w:sz w:val="28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752"/>
    <w:link w:val="743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752"/>
    <w:link w:val="744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52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52"/>
    <w:link w:val="766"/>
    <w:uiPriority w:val="10"/>
    <w:rPr>
      <w:sz w:val="48"/>
      <w:szCs w:val="48"/>
    </w:rPr>
  </w:style>
  <w:style w:type="character" w:styleId="718">
    <w:name w:val="Subtitle Char"/>
    <w:basedOn w:val="752"/>
    <w:link w:val="768"/>
    <w:uiPriority w:val="11"/>
    <w:rPr>
      <w:sz w:val="24"/>
      <w:szCs w:val="24"/>
    </w:rPr>
  </w:style>
  <w:style w:type="character" w:styleId="719">
    <w:name w:val="Quote Char"/>
    <w:link w:val="770"/>
    <w:uiPriority w:val="29"/>
    <w:rPr>
      <w:i/>
    </w:rPr>
  </w:style>
  <w:style w:type="character" w:styleId="720">
    <w:name w:val="Intense Quote Char"/>
    <w:link w:val="772"/>
    <w:uiPriority w:val="30"/>
    <w:rPr>
      <w:i/>
    </w:rPr>
  </w:style>
  <w:style w:type="table" w:styleId="721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9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0">
    <w:name w:val="Footnote Text Char"/>
    <w:link w:val="907"/>
    <w:uiPriority w:val="99"/>
    <w:rPr>
      <w:sz w:val="18"/>
    </w:rPr>
  </w:style>
  <w:style w:type="character" w:styleId="741">
    <w:name w:val="Endnote Text Char"/>
    <w:link w:val="910"/>
    <w:uiPriority w:val="99"/>
    <w:rPr>
      <w:sz w:val="20"/>
    </w:rPr>
  </w:style>
  <w:style w:type="paragraph" w:styleId="742" w:default="1">
    <w:name w:val="Normal"/>
    <w:qFormat/>
  </w:style>
  <w:style w:type="paragraph" w:styleId="743">
    <w:name w:val="Heading 1"/>
    <w:basedOn w:val="742"/>
    <w:next w:val="742"/>
    <w:link w:val="755"/>
    <w:qFormat/>
    <w:pPr>
      <w:ind w:right="-1" w:firstLine="709"/>
      <w:jc w:val="both"/>
      <w:keepNext/>
      <w:outlineLvl w:val="0"/>
    </w:pPr>
    <w:rPr>
      <w:sz w:val="24"/>
    </w:rPr>
  </w:style>
  <w:style w:type="paragraph" w:styleId="744">
    <w:name w:val="Heading 2"/>
    <w:basedOn w:val="742"/>
    <w:next w:val="742"/>
    <w:link w:val="756"/>
    <w:qFormat/>
    <w:pPr>
      <w:ind w:right="-1"/>
      <w:jc w:val="both"/>
      <w:keepNext/>
      <w:outlineLvl w:val="1"/>
    </w:pPr>
    <w:rPr>
      <w:sz w:val="24"/>
    </w:rPr>
  </w:style>
  <w:style w:type="paragraph" w:styleId="745">
    <w:name w:val="Heading 3"/>
    <w:basedOn w:val="742"/>
    <w:next w:val="742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42"/>
    <w:next w:val="742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Заголовок 1 Знак"/>
    <w:link w:val="743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link w:val="744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link w:val="745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6">
    <w:name w:val="Title"/>
    <w:basedOn w:val="742"/>
    <w:next w:val="742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link w:val="766"/>
    <w:uiPriority w:val="10"/>
    <w:rPr>
      <w:sz w:val="48"/>
      <w:szCs w:val="48"/>
    </w:rPr>
  </w:style>
  <w:style w:type="paragraph" w:styleId="768">
    <w:name w:val="Subtitle"/>
    <w:basedOn w:val="742"/>
    <w:next w:val="742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link w:val="768"/>
    <w:uiPriority w:val="11"/>
    <w:rPr>
      <w:sz w:val="24"/>
      <w:szCs w:val="24"/>
    </w:rPr>
  </w:style>
  <w:style w:type="paragraph" w:styleId="770">
    <w:name w:val="Quote"/>
    <w:basedOn w:val="742"/>
    <w:next w:val="742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2"/>
    <w:next w:val="742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42"/>
    <w:link w:val="929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Header Char"/>
    <w:uiPriority w:val="99"/>
  </w:style>
  <w:style w:type="paragraph" w:styleId="776">
    <w:name w:val="Footer"/>
    <w:basedOn w:val="742"/>
    <w:link w:val="1005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Footer Char"/>
    <w:uiPriority w:val="99"/>
  </w:style>
  <w:style w:type="paragraph" w:styleId="778">
    <w:name w:val="Caption"/>
    <w:basedOn w:val="742"/>
    <w:next w:val="742"/>
    <w:link w:val="77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9" w:customStyle="1">
    <w:name w:val="Caption Char"/>
    <w:uiPriority w:val="99"/>
  </w:style>
  <w:style w:type="table" w:styleId="780">
    <w:name w:val="Table Grid"/>
    <w:basedOn w:val="75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6">
    <w:name w:val="Hyperlink"/>
    <w:uiPriority w:val="99"/>
    <w:unhideWhenUsed/>
    <w:rPr>
      <w:color w:val="0000ff"/>
      <w:u w:val="single"/>
    </w:rPr>
  </w:style>
  <w:style w:type="paragraph" w:styleId="907">
    <w:name w:val="footnote text"/>
    <w:basedOn w:val="742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742"/>
    <w:link w:val="911"/>
    <w:uiPriority w:val="99"/>
    <w:semiHidden/>
    <w:unhideWhenUsed/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742"/>
    <w:next w:val="742"/>
    <w:uiPriority w:val="39"/>
    <w:unhideWhenUsed/>
    <w:pPr>
      <w:spacing w:after="57"/>
    </w:pPr>
  </w:style>
  <w:style w:type="paragraph" w:styleId="914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15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16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17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18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19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20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21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  <w:rPr>
      <w:lang w:eastAsia="zh-CN"/>
    </w:rPr>
  </w:style>
  <w:style w:type="paragraph" w:styleId="923">
    <w:name w:val="table of figures"/>
    <w:basedOn w:val="742"/>
    <w:next w:val="742"/>
    <w:uiPriority w:val="99"/>
    <w:unhideWhenUsed/>
  </w:style>
  <w:style w:type="paragraph" w:styleId="924">
    <w:name w:val="Body Text"/>
    <w:basedOn w:val="742"/>
    <w:link w:val="948"/>
    <w:pPr>
      <w:ind w:right="3117"/>
    </w:pPr>
    <w:rPr>
      <w:rFonts w:ascii="Courier New" w:hAnsi="Courier New"/>
      <w:sz w:val="26"/>
      <w:lang w:val="en-US" w:eastAsia="en-US"/>
    </w:rPr>
  </w:style>
  <w:style w:type="paragraph" w:styleId="925">
    <w:name w:val="Body Text Indent"/>
    <w:basedOn w:val="742"/>
    <w:pPr>
      <w:ind w:right="-1"/>
      <w:jc w:val="both"/>
    </w:pPr>
    <w:rPr>
      <w:sz w:val="26"/>
    </w:rPr>
  </w:style>
  <w:style w:type="character" w:styleId="926">
    <w:name w:val="page number"/>
    <w:basedOn w:val="752"/>
  </w:style>
  <w:style w:type="paragraph" w:styleId="927">
    <w:name w:val="Balloon Text"/>
    <w:basedOn w:val="742"/>
    <w:link w:val="928"/>
    <w:uiPriority w:val="99"/>
    <w:rPr>
      <w:rFonts w:ascii="Segoe UI" w:hAnsi="Segoe UI"/>
      <w:sz w:val="18"/>
      <w:szCs w:val="18"/>
      <w:lang w:val="en-US" w:eastAsia="en-US"/>
    </w:rPr>
  </w:style>
  <w:style w:type="character" w:styleId="928" w:customStyle="1">
    <w:name w:val="Текст выноски Знак"/>
    <w:link w:val="927"/>
    <w:uiPriority w:val="99"/>
    <w:rPr>
      <w:rFonts w:ascii="Segoe UI" w:hAnsi="Segoe UI" w:cs="Segoe UI"/>
      <w:sz w:val="18"/>
      <w:szCs w:val="18"/>
    </w:rPr>
  </w:style>
  <w:style w:type="character" w:styleId="929" w:customStyle="1">
    <w:name w:val="Верхний колонтитул Знак"/>
    <w:link w:val="774"/>
    <w:uiPriority w:val="99"/>
  </w:style>
  <w:style w:type="numbering" w:styleId="930" w:customStyle="1">
    <w:name w:val="Нет списка1"/>
    <w:next w:val="754"/>
    <w:uiPriority w:val="99"/>
    <w:semiHidden/>
    <w:unhideWhenUsed/>
  </w:style>
  <w:style w:type="character" w:styleId="931">
    <w:name w:val="FollowedHyperlink"/>
    <w:uiPriority w:val="99"/>
    <w:unhideWhenUsed/>
    <w:rPr>
      <w:color w:val="800080"/>
      <w:u w:val="single"/>
    </w:rPr>
  </w:style>
  <w:style w:type="paragraph" w:styleId="932" w:customStyle="1">
    <w:name w:val="xl65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6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7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68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 w:customStyle="1">
    <w:name w:val="xl69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0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 w:customStyle="1">
    <w:name w:val="xl71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2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3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4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5"/>
    <w:basedOn w:val="7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6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7"/>
    <w:basedOn w:val="7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8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9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Форма"/>
    <w:rPr>
      <w:sz w:val="28"/>
      <w:szCs w:val="28"/>
    </w:rPr>
  </w:style>
  <w:style w:type="character" w:styleId="948" w:customStyle="1">
    <w:name w:val="Основной текст Знак"/>
    <w:link w:val="924"/>
    <w:rPr>
      <w:rFonts w:ascii="Courier New" w:hAnsi="Courier New"/>
      <w:sz w:val="26"/>
    </w:rPr>
  </w:style>
  <w:style w:type="paragraph" w:styleId="949" w:customStyle="1">
    <w:name w:val="ConsPlusNormal"/>
    <w:rPr>
      <w:sz w:val="28"/>
      <w:szCs w:val="28"/>
    </w:rPr>
  </w:style>
  <w:style w:type="numbering" w:styleId="950" w:customStyle="1">
    <w:name w:val="Нет списка11"/>
    <w:next w:val="754"/>
    <w:uiPriority w:val="99"/>
    <w:semiHidden/>
    <w:unhideWhenUsed/>
  </w:style>
  <w:style w:type="numbering" w:styleId="951" w:customStyle="1">
    <w:name w:val="Нет списка111"/>
    <w:next w:val="754"/>
    <w:uiPriority w:val="99"/>
    <w:semiHidden/>
    <w:unhideWhenUsed/>
  </w:style>
  <w:style w:type="paragraph" w:styleId="952" w:customStyle="1">
    <w:name w:val="font5"/>
    <w:basedOn w:val="74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3" w:customStyle="1">
    <w:name w:val="xl80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1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2"/>
    <w:basedOn w:val="74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74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74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74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74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74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7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754"/>
    <w:uiPriority w:val="99"/>
    <w:semiHidden/>
    <w:unhideWhenUsed/>
  </w:style>
  <w:style w:type="numbering" w:styleId="1000" w:customStyle="1">
    <w:name w:val="Нет списка3"/>
    <w:next w:val="754"/>
    <w:uiPriority w:val="99"/>
    <w:semiHidden/>
    <w:unhideWhenUsed/>
  </w:style>
  <w:style w:type="paragraph" w:styleId="1001" w:customStyle="1">
    <w:name w:val="font6"/>
    <w:basedOn w:val="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7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754"/>
    <w:uiPriority w:val="99"/>
    <w:semiHidden/>
    <w:unhideWhenUsed/>
  </w:style>
  <w:style w:type="character" w:styleId="1005" w:customStyle="1">
    <w:name w:val="Нижний колонтитул Знак"/>
    <w:link w:val="776"/>
    <w:uiPriority w:val="99"/>
  </w:style>
  <w:style w:type="paragraph" w:styleId="1006" w:customStyle="1">
    <w:name w:val="s_1"/>
    <w:basedOn w:val="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04F9-60CF-485B-9FD3-6F5964F9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15</cp:revision>
  <dcterms:created xsi:type="dcterms:W3CDTF">2024-08-20T09:16:00Z</dcterms:created>
  <dcterms:modified xsi:type="dcterms:W3CDTF">2025-05-05T07:48:01Z</dcterms:modified>
  <cp:version>983040</cp:version>
</cp:coreProperties>
</file>