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right="5387"/>
        <w:spacing w:line="240" w:lineRule="exact"/>
        <w:rPr>
          <w:b/>
          <w:bCs/>
          <w:highlight w:val="none"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</w:t>
      </w:r>
      <w:r>
        <w:rPr>
          <w:b/>
        </w:rPr>
        <w:t xml:space="preserve">постановление администрации города Перми от 30.06.2011 № 319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7"/>
        <w:ind w:right="5387"/>
        <w:spacing w:line="240" w:lineRule="exact"/>
        <w:rPr>
          <w:b/>
          <w:bCs/>
        </w:rPr>
      </w:pPr>
      <w:r>
        <w:rPr>
          <w:b/>
          <w:highlight w:val="none"/>
        </w:rPr>
        <w:t xml:space="preserve">«Об установлении расходного </w:t>
        <w:br/>
        <w:t xml:space="preserve">обязательства Пермского </w:t>
        <w:br/>
        <w:t xml:space="preserve">городского округа по вопросам местного значения в сфере </w:t>
        <w:br/>
        <w:t xml:space="preserve">социальной политики, развития человеческого потенциала</w:t>
      </w:r>
      <w:r>
        <w:rPr>
          <w:b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pStyle w:val="947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7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решением Пермской городской Думы от 25 марта 2025 г. </w:t>
        <w:br/>
        <w:t xml:space="preserve">№ 50 «О реализации права органа местного самоуправле</w:t>
      </w:r>
      <w:r>
        <w:rPr>
          <w:color w:val="000000" w:themeColor="text1"/>
          <w:sz w:val="28"/>
          <w:szCs w:val="28"/>
        </w:rPr>
        <w:t xml:space="preserve">ния на участие </w:t>
        <w:br/>
        <w:t xml:space="preserve">в осуществлении государственных полномочий в сфере реализации государственной семейной политики»</w:t>
      </w:r>
      <w:r>
        <w:rPr>
          <w:color w:val="000000" w:themeColor="text1"/>
          <w:sz w:val="28"/>
          <w:szCs w:val="28"/>
        </w:rPr>
        <w:t xml:space="preserve">, в целях актуализации правовых актов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  <w:t xml:space="preserve">Внести в постановление администрации города Перми от 30 июня 2011 г. № 319 «</w:t>
      </w:r>
      <w:r>
        <w:rPr>
          <w:b w:val="0"/>
          <w:bCs w:val="0"/>
          <w:sz w:val="28"/>
          <w:szCs w:val="28"/>
          <w:highlight w:val="none"/>
        </w:rPr>
        <w:t xml:space="preserve">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white"/>
        </w:rPr>
        <w:t xml:space="preserve">(в ред. от  18.10.2012 № 644, от 21.02.2013 № 91, от 13.05.2013 № 364, от 13.11.2013 № 989, от 28.10.2015 № 88</w:t>
      </w:r>
      <w:r>
        <w:rPr>
          <w:sz w:val="28"/>
          <w:szCs w:val="28"/>
          <w:highlight w:val="white"/>
        </w:rPr>
        <w:t xml:space="preserve">1, о</w:t>
      </w:r>
      <w:r>
        <w:rPr>
          <w:sz w:val="28"/>
          <w:szCs w:val="28"/>
          <w:highlight w:val="white"/>
        </w:rPr>
        <w:t xml:space="preserve">т 14.03.2016 № 156, </w:t>
        <w:br/>
        <w:t xml:space="preserve">от 11.05.2016 № 319, от 18.08.2016 № 606, от 18.11.2016 № 1033, от 06.09.2017 </w:t>
        <w:br/>
        <w:t xml:space="preserve">№ 695, от 05.10.2017 № 806, от 02.04.2018 № 196, от 03.09.2018 № 569, </w:t>
        <w:br/>
        <w:t xml:space="preserve">от 21.10.2019 № 760, от 11.10.2021 № 841, от 21.02.2023 № 136, от 08.10.2024 </w:t>
        <w:br/>
        <w:t xml:space="preserve">№ 850)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 </w:t>
      </w:r>
      <w:r>
        <w:rPr>
          <w:sz w:val="28"/>
          <w:szCs w:val="28"/>
          <w:highlight w:val="none"/>
        </w:rPr>
        <w:t xml:space="preserve">абзац девятый</w:t>
      </w:r>
      <w:r>
        <w:rPr>
          <w:sz w:val="28"/>
          <w:szCs w:val="28"/>
          <w:highlight w:val="none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 </w:t>
      </w:r>
      <w:r>
        <w:rPr>
          <w:sz w:val="28"/>
          <w:szCs w:val="28"/>
          <w:highlight w:val="none"/>
        </w:rPr>
        <w:t xml:space="preserve">абзац двенадцатый </w:t>
      </w:r>
      <w:r>
        <w:rPr>
          <w:sz w:val="28"/>
          <w:szCs w:val="28"/>
          <w:highlight w:val="none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«, мероприятий по профилактике семейного </w:t>
        <w:br/>
        <w:t xml:space="preserve">и бытового насилия определяется плановым методом, на проведение восстановительных программ с участием несовершеннолетних определяется нормативным методом»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определяется плановым методом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1.3.1. в абзаце втором слова «и мероприятий по профилактике семейного и бытового насилия»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1.3.2. абзац третий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Перечень мероприятий по осуществлению расходного обязательства Пермского городского округа по вопросам местного значения в сфере социальной политики, развития человеческого потенциала, </w:t>
      </w:r>
      <w:r>
        <w:rPr>
          <w:sz w:val="28"/>
          <w:szCs w:val="28"/>
          <w:highlight w:val="none"/>
        </w:rPr>
        <w:t xml:space="preserve">утвержденный постановлением администрации города Перми от </w:t>
      </w:r>
      <w:r>
        <w:rPr>
          <w:sz w:val="28"/>
          <w:szCs w:val="28"/>
          <w:highlight w:val="none"/>
        </w:rPr>
        <w:t xml:space="preserve">30 июня 2011 г. № 319 </w:t>
      </w:r>
      <w:r>
        <w:rPr>
          <w:sz w:val="28"/>
          <w:szCs w:val="28"/>
          <w:highlight w:val="white"/>
        </w:rPr>
        <w:t xml:space="preserve">(в ред. </w:t>
        <w:br/>
        <w:t xml:space="preserve">от 18.10.2012 № 644, от 21.02.2013 № 91, от 13.05.2013 № 364, от 13.11.2013 </w:t>
        <w:br/>
        <w:t xml:space="preserve">№ 989, от 28.10.2015 № 88</w:t>
      </w:r>
      <w:r>
        <w:rPr>
          <w:sz w:val="28"/>
          <w:szCs w:val="28"/>
          <w:highlight w:val="white"/>
        </w:rPr>
        <w:t xml:space="preserve">1,</w:t>
      </w:r>
      <w:r>
        <w:rPr>
          <w:sz w:val="28"/>
          <w:szCs w:val="28"/>
          <w:highlight w:val="white"/>
        </w:rPr>
        <w:t xml:space="preserve"> от 14.03.2016 № 156, от 11.05.2016 № 319, </w:t>
        <w:br/>
        <w:t xml:space="preserve">от 18.08.2016 № 606, от 18.11.2016 № 1033, от 06.09.2017 № 695, от 05.10.2017 </w:t>
        <w:br/>
        <w:t xml:space="preserve">№ 806, от 02.04.2018 № 196, от 03.09.2018 № 569, от 21.10.2019 № 760, </w:t>
        <w:br/>
        <w:t xml:space="preserve">от 11.10.2021 № 841, от 21.02.2023 № 136, от 08.10.2024 № 850)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строку 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2.2. строку 10 признать утратившей силу.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по общим воп</w:t>
      </w:r>
      <w:r>
        <w:rPr>
          <w:color w:val="000000"/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90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  <w:t xml:space="preserve">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uiPriority w:val="10"/>
    <w:rPr>
      <w:sz w:val="48"/>
      <w:szCs w:val="48"/>
    </w:rPr>
  </w:style>
  <w:style w:type="character" w:styleId="751" w:customStyle="1">
    <w:name w:val="Subtitle Char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link w:val="729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link w:val="730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6">
    <w:name w:val="Title"/>
    <w:basedOn w:val="728"/>
    <w:next w:val="728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28"/>
    <w:next w:val="728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28"/>
    <w:next w:val="728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8"/>
    <w:next w:val="728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28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Header Char"/>
    <w:uiPriority w:val="99"/>
  </w:style>
  <w:style w:type="paragraph" w:styleId="776">
    <w:name w:val="Footer"/>
    <w:basedOn w:val="728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28"/>
    <w:next w:val="728"/>
    <w:link w:val="77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9" w:customStyle="1">
    <w:name w:val="Caption Char"/>
    <w:uiPriority w:val="99"/>
  </w:style>
  <w:style w:type="table" w:styleId="780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footnote text"/>
    <w:basedOn w:val="728"/>
    <w:link w:val="1007"/>
  </w:style>
  <w:style w:type="character" w:styleId="908" w:customStyle="1">
    <w:name w:val="Footnote Text Char"/>
    <w:uiPriority w:val="99"/>
    <w:rPr>
      <w:sz w:val="18"/>
    </w:rPr>
  </w:style>
  <w:style w:type="character" w:styleId="909">
    <w:name w:val="footnote reference"/>
    <w:rPr>
      <w:vertAlign w:val="superscript"/>
    </w:rPr>
  </w:style>
  <w:style w:type="paragraph" w:styleId="910">
    <w:name w:val="endnote text"/>
    <w:basedOn w:val="728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28"/>
    <w:next w:val="728"/>
    <w:uiPriority w:val="39"/>
    <w:unhideWhenUsed/>
    <w:pPr>
      <w:spacing w:after="57"/>
    </w:pPr>
  </w:style>
  <w:style w:type="paragraph" w:styleId="914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15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6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7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8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9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20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21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basedOn w:val="728"/>
    <w:next w:val="728"/>
    <w:uiPriority w:val="99"/>
    <w:unhideWhenUsed/>
  </w:style>
  <w:style w:type="paragraph" w:styleId="924">
    <w:name w:val="Body Text"/>
    <w:basedOn w:val="728"/>
    <w:link w:val="948"/>
    <w:pPr>
      <w:ind w:right="3117"/>
    </w:pPr>
    <w:rPr>
      <w:rFonts w:ascii="Courier New" w:hAnsi="Courier New"/>
      <w:sz w:val="26"/>
      <w:lang w:val="en-US" w:eastAsia="en-US"/>
    </w:rPr>
  </w:style>
  <w:style w:type="paragraph" w:styleId="925">
    <w:name w:val="Body Text Indent"/>
    <w:basedOn w:val="728"/>
    <w:pPr>
      <w:ind w:right="-1"/>
      <w:jc w:val="both"/>
    </w:pPr>
    <w:rPr>
      <w:sz w:val="26"/>
    </w:rPr>
  </w:style>
  <w:style w:type="character" w:styleId="926">
    <w:name w:val="page number"/>
    <w:basedOn w:val="738"/>
  </w:style>
  <w:style w:type="paragraph" w:styleId="927">
    <w:name w:val="Balloon Text"/>
    <w:basedOn w:val="728"/>
    <w:link w:val="928"/>
    <w:rPr>
      <w:rFonts w:ascii="Segoe UI" w:hAnsi="Segoe UI"/>
      <w:sz w:val="18"/>
      <w:szCs w:val="18"/>
      <w:lang w:val="en-US" w:eastAsia="en-US"/>
    </w:rPr>
  </w:style>
  <w:style w:type="character" w:styleId="928" w:customStyle="1">
    <w:name w:val="Текст выноски Знак"/>
    <w:link w:val="927"/>
    <w:rPr>
      <w:rFonts w:ascii="Segoe UI" w:hAnsi="Segoe UI" w:cs="Segoe UI"/>
      <w:sz w:val="18"/>
      <w:szCs w:val="18"/>
    </w:rPr>
  </w:style>
  <w:style w:type="character" w:styleId="929" w:customStyle="1">
    <w:name w:val="Верхний колонтитул Знак"/>
    <w:link w:val="774"/>
    <w:uiPriority w:val="99"/>
  </w:style>
  <w:style w:type="numbering" w:styleId="930" w:customStyle="1">
    <w:name w:val="Нет списка1"/>
    <w:next w:val="740"/>
    <w:uiPriority w:val="99"/>
    <w:semiHidden/>
    <w:unhideWhenUsed/>
  </w:style>
  <w:style w:type="character" w:styleId="931">
    <w:name w:val="FollowedHyperlink"/>
    <w:uiPriority w:val="99"/>
    <w:unhideWhenUsed/>
    <w:rPr>
      <w:color w:val="800080"/>
      <w:u w:val="single"/>
    </w:rPr>
  </w:style>
  <w:style w:type="paragraph" w:styleId="932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Форма"/>
    <w:rPr>
      <w:sz w:val="28"/>
      <w:szCs w:val="28"/>
    </w:rPr>
  </w:style>
  <w:style w:type="character" w:styleId="948" w:customStyle="1">
    <w:name w:val="Основной текст Знак"/>
    <w:link w:val="924"/>
    <w:rPr>
      <w:rFonts w:ascii="Courier New" w:hAnsi="Courier New"/>
      <w:sz w:val="26"/>
    </w:rPr>
  </w:style>
  <w:style w:type="paragraph" w:styleId="949" w:customStyle="1">
    <w:name w:val="ConsPlusNormal"/>
    <w:rPr>
      <w:sz w:val="28"/>
      <w:szCs w:val="28"/>
    </w:rPr>
  </w:style>
  <w:style w:type="numbering" w:styleId="950" w:customStyle="1">
    <w:name w:val="Нет списка11"/>
    <w:next w:val="740"/>
    <w:uiPriority w:val="99"/>
    <w:semiHidden/>
    <w:unhideWhenUsed/>
  </w:style>
  <w:style w:type="numbering" w:styleId="951" w:customStyle="1">
    <w:name w:val="Нет списка111"/>
    <w:next w:val="740"/>
    <w:uiPriority w:val="99"/>
    <w:semiHidden/>
    <w:unhideWhenUsed/>
  </w:style>
  <w:style w:type="paragraph" w:styleId="952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3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character" w:styleId="1005" w:customStyle="1">
    <w:name w:val="Нижний колонтитул Знак"/>
    <w:link w:val="776"/>
    <w:uiPriority w:val="99"/>
  </w:style>
  <w:style w:type="paragraph" w:styleId="1006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1007" w:customStyle="1">
    <w:name w:val="Текст сноски Знак"/>
    <w:basedOn w:val="738"/>
    <w:link w:val="907"/>
  </w:style>
  <w:style w:type="paragraph" w:styleId="1008" w:customStyle="1">
    <w:name w:val="Приложение"/>
    <w:basedOn w:val="924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ru-RU" w:eastAsia="ru-RU"/>
    </w:rPr>
  </w:style>
  <w:style w:type="paragraph" w:styleId="1009" w:customStyle="1">
    <w:name w:val="Подпись на  бланке должностного лица"/>
    <w:basedOn w:val="728"/>
    <w:next w:val="924"/>
    <w:pPr>
      <w:ind w:left="7088"/>
      <w:spacing w:before="480" w:line="240" w:lineRule="exact"/>
    </w:pPr>
    <w:rPr>
      <w:sz w:val="28"/>
    </w:rPr>
  </w:style>
  <w:style w:type="paragraph" w:styleId="1010">
    <w:name w:val="Signature"/>
    <w:basedOn w:val="728"/>
    <w:next w:val="924"/>
    <w:link w:val="101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11" w:customStyle="1">
    <w:name w:val="Подпись Знак"/>
    <w:link w:val="1010"/>
    <w:rPr>
      <w:sz w:val="28"/>
    </w:rPr>
  </w:style>
  <w:style w:type="character" w:styleId="1012">
    <w:name w:val="annotation reference"/>
    <w:rPr>
      <w:sz w:val="16"/>
      <w:szCs w:val="16"/>
    </w:rPr>
  </w:style>
  <w:style w:type="paragraph" w:styleId="1013">
    <w:name w:val="annotation text"/>
    <w:basedOn w:val="728"/>
    <w:link w:val="1014"/>
  </w:style>
  <w:style w:type="character" w:styleId="1014" w:customStyle="1">
    <w:name w:val="Текст примечания Знак"/>
    <w:basedOn w:val="738"/>
    <w:link w:val="1013"/>
  </w:style>
  <w:style w:type="paragraph" w:styleId="1015">
    <w:name w:val="annotation subject"/>
    <w:basedOn w:val="1013"/>
    <w:next w:val="1013"/>
    <w:link w:val="1016"/>
    <w:rPr>
      <w:b/>
      <w:bCs/>
      <w:lang w:val="en-US" w:eastAsia="en-US"/>
    </w:rPr>
  </w:style>
  <w:style w:type="character" w:styleId="1016" w:customStyle="1">
    <w:name w:val="Тема примечания Знак"/>
    <w:link w:val="1015"/>
    <w:rPr>
      <w:b/>
      <w:bCs/>
    </w:rPr>
  </w:style>
  <w:style w:type="character" w:styleId="1017">
    <w:name w:val="Emphasis"/>
    <w:uiPriority w:val="20"/>
    <w:qFormat/>
    <w:rPr>
      <w:i/>
      <w:iCs/>
    </w:rPr>
  </w:style>
  <w:style w:type="paragraph" w:styleId="1018" w:customStyle="1">
    <w:name w:val="Default"/>
    <w:rPr>
      <w:color w:val="000000"/>
      <w:sz w:val="24"/>
      <w:szCs w:val="24"/>
    </w:rPr>
  </w:style>
  <w:style w:type="character" w:styleId="1019" w:customStyle="1">
    <w:name w:val="Font Style28"/>
    <w:rPr>
      <w:rFonts w:ascii="Times New Roman" w:hAnsi="Times New Roman" w:cs="Times New Roman"/>
      <w:sz w:val="26"/>
      <w:szCs w:val="26"/>
    </w:rPr>
  </w:style>
  <w:style w:type="paragraph" w:styleId="1020" w:customStyle="1">
    <w:name w:val="Style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69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80</cp:revision>
  <dcterms:created xsi:type="dcterms:W3CDTF">2024-05-31T12:02:00Z</dcterms:created>
  <dcterms:modified xsi:type="dcterms:W3CDTF">2025-05-06T10:27:57Z</dcterms:modified>
  <cp:version>917504</cp:version>
</cp:coreProperties>
</file>