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 вносится Главой города Перми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6675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2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center"/>
        <w:widowControl w:val="of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Пермская городская Дума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870"/>
        <w:jc w:val="center"/>
        <w:spacing w:after="720"/>
        <w:rPr>
          <w:sz w:val="32"/>
          <w:szCs w:val="32"/>
        </w:rPr>
      </w:pPr>
      <w:r>
        <w:rPr>
          <w:spacing w:val="50"/>
          <w:sz w:val="32"/>
          <w:szCs w:val="32"/>
        </w:rPr>
        <w:t xml:space="preserve">РЕШЕНИЕ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70"/>
        <w:jc w:val="center"/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  <w:r>
        <w:rPr>
          <w:b/>
          <w:sz w:val="28"/>
          <w:szCs w:val="28"/>
        </w:rPr>
        <w:t xml:space="preserve">бюджета города Перми за 2024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</w:r>
      <w:r>
        <w:rPr>
          <w:color w:val="2f5496"/>
          <w:sz w:val="28"/>
          <w:szCs w:val="28"/>
        </w:rPr>
      </w:r>
      <w:r>
        <w:rPr>
          <w:color w:val="2f5496"/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</w:t>
      </w:r>
      <w:r>
        <w:rPr>
          <w:sz w:val="28"/>
          <w:szCs w:val="28"/>
        </w:rPr>
        <w:t xml:space="preserve">нии бюджета города Перми за 202</w:t>
      </w:r>
      <w:r>
        <w:rPr>
          <w:sz w:val="28"/>
          <w:szCs w:val="28"/>
        </w:rPr>
        <w:t xml:space="preserve">4 год по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дох</w:t>
      </w:r>
      <w:r>
        <w:rPr>
          <w:sz w:val="28"/>
          <w:szCs w:val="28"/>
        </w:rPr>
        <w:t xml:space="preserve">одам в сумме </w:t>
      </w:r>
      <w:r>
        <w:rPr>
          <w:sz w:val="28"/>
          <w:szCs w:val="28"/>
        </w:rPr>
        <w:t xml:space="preserve">59 887 691,459</w:t>
      </w:r>
      <w:r>
        <w:rPr>
          <w:sz w:val="28"/>
          <w:szCs w:val="28"/>
        </w:rPr>
        <w:t xml:space="preserve"> тыс. руб., по расходам в сумме </w:t>
      </w:r>
      <w:r>
        <w:rPr>
          <w:sz w:val="28"/>
          <w:szCs w:val="28"/>
        </w:rPr>
        <w:t xml:space="preserve">56 735 541,005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тыс. руб. с </w:t>
      </w:r>
      <w:r>
        <w:rPr>
          <w:sz w:val="28"/>
          <w:szCs w:val="28"/>
        </w:rPr>
        <w:t xml:space="preserve">профицитом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3 152 150,454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отчет об исполнении доходов бюджета города Перми по кодам класси</w:t>
      </w:r>
      <w:r>
        <w:rPr>
          <w:sz w:val="28"/>
          <w:szCs w:val="28"/>
        </w:rPr>
        <w:t xml:space="preserve">фикации доходов бюджетов за 202</w:t>
      </w:r>
      <w:r>
        <w:rPr>
          <w:sz w:val="28"/>
          <w:szCs w:val="28"/>
        </w:rPr>
        <w:t xml:space="preserve">4 год согласно приложению 1 к 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отчет об исполнении расходов</w:t>
      </w:r>
      <w:r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Перми по ведомственной струк</w:t>
      </w:r>
      <w:r>
        <w:rPr>
          <w:sz w:val="28"/>
          <w:szCs w:val="28"/>
        </w:rPr>
        <w:t xml:space="preserve">тур</w:t>
      </w:r>
      <w:r>
        <w:rPr>
          <w:sz w:val="28"/>
          <w:szCs w:val="28"/>
        </w:rPr>
        <w:t xml:space="preserve">е расходов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4 год согласно приложению 2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отчет об исполнении расходов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города Перми по разделам, подразделам класси</w:t>
      </w:r>
      <w:r>
        <w:rPr>
          <w:sz w:val="28"/>
          <w:szCs w:val="28"/>
        </w:rPr>
        <w:t xml:space="preserve">фикации расходов бюджет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4 год согласно приложению 3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отчет об исполнении источников финансирования дефицита бюджета города Перми по кодам классификации источников финансиро</w:t>
      </w:r>
      <w:r>
        <w:rPr>
          <w:sz w:val="28"/>
          <w:szCs w:val="28"/>
        </w:rPr>
        <w:t xml:space="preserve">вания дефицитов бюджетов за 202</w:t>
      </w:r>
      <w:r>
        <w:rPr>
          <w:sz w:val="28"/>
          <w:szCs w:val="28"/>
        </w:rPr>
        <w:t xml:space="preserve">4 год согласно приложению 4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</w:t>
      </w:r>
      <w:r>
        <w:rPr>
          <w:sz w:val="28"/>
          <w:szCs w:val="28"/>
        </w:rPr>
        <w:t xml:space="preserve">ает в силу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7.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Пермь», а также в сетевом издании «Официальный сайт муниципального образования горо</w:t>
      </w:r>
      <w:r>
        <w:rPr>
          <w:color w:val="000000" w:themeColor="text1"/>
          <w:sz w:val="28"/>
          <w:szCs w:val="28"/>
        </w:rPr>
        <w:t xml:space="preserve">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.gorodperm.ru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8.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городской Думы                     </w:t>
      </w:r>
      <w:r>
        <w:rPr>
          <w:sz w:val="28"/>
          <w:szCs w:val="28"/>
        </w:rPr>
        <w:t xml:space="preserve">          </w:t>
        <w:tab/>
        <w:tab/>
        <w:t xml:space="preserve">   </w:t>
      </w:r>
      <w:r>
        <w:rPr>
          <w:sz w:val="28"/>
          <w:szCs w:val="28"/>
        </w:rPr>
        <w:t xml:space="preserve">Д.В. М</w:t>
      </w:r>
      <w:r>
        <w:rPr>
          <w:sz w:val="28"/>
          <w:szCs w:val="28"/>
        </w:rPr>
        <w:t xml:space="preserve">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Перми               </w:t>
        <w:tab/>
        <w:tab/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567" w:right="567" w:bottom="1134" w:left="1417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5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 w:cs="Segoe UI"/>
      <w:sz w:val="18"/>
      <w:szCs w:val="18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paragraph" w:styleId="884">
    <w:name w:val="Заголовок к тексту"/>
    <w:basedOn w:val="870"/>
    <w:next w:val="877"/>
    <w:link w:val="870"/>
    <w:qFormat/>
    <w:pPr>
      <w:spacing w:after="480" w:line="240" w:lineRule="exact"/>
    </w:pPr>
    <w:rPr>
      <w:b/>
      <w:sz w:val="28"/>
    </w:rPr>
  </w:style>
  <w:style w:type="character" w:styleId="885">
    <w:name w:val="Верхний колонтитул Знак"/>
    <w:next w:val="885"/>
    <w:link w:val="881"/>
    <w:uiPriority w:val="99"/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dolgikh-ma</cp:lastModifiedBy>
  <cp:revision>64</cp:revision>
  <dcterms:created xsi:type="dcterms:W3CDTF">2018-05-07T05:59:00Z</dcterms:created>
  <dcterms:modified xsi:type="dcterms:W3CDTF">2025-03-21T04:29:37Z</dcterms:modified>
  <cp:version>983040</cp:version>
</cp:coreProperties>
</file>