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53" w:rsidRPr="007D5BD3" w:rsidRDefault="00880F53" w:rsidP="00880F53">
      <w:pPr>
        <w:tabs>
          <w:tab w:val="left" w:pos="8080"/>
        </w:tabs>
        <w:ind w:firstLine="0"/>
        <w:jc w:val="right"/>
        <w:rPr>
          <w:sz w:val="24"/>
        </w:rPr>
      </w:pPr>
      <w:r w:rsidRPr="007D5BD3"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415AD" wp14:editId="5BC08236">
                <wp:simplePos x="0" y="0"/>
                <wp:positionH relativeFrom="page">
                  <wp:posOffset>7620</wp:posOffset>
                </wp:positionH>
                <wp:positionV relativeFrom="page">
                  <wp:posOffset>580613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80F53" w:rsidRDefault="00880F53" w:rsidP="00880F53">
                            <w:pPr>
                              <w:pStyle w:val="ad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4E5789FB" wp14:editId="0F5530C9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0F53" w:rsidRPr="00DF5925" w:rsidRDefault="00880F53" w:rsidP="00880F53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880F53" w:rsidRPr="00DF5925" w:rsidRDefault="00880F53" w:rsidP="00880F53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880F53" w:rsidRPr="00573676" w:rsidRDefault="00880F53" w:rsidP="00880F53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880F53" w:rsidRPr="00573676" w:rsidRDefault="00880F53" w:rsidP="00880F53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880F53" w:rsidRPr="00573676" w:rsidRDefault="00880F53" w:rsidP="00880F53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880F53" w:rsidRPr="00573676" w:rsidRDefault="00880F53" w:rsidP="00880F53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415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5.7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nM0s4N4AAAAJAQAADwAAAAAAAAAAAAAAAAB9BAAAZHJzL2Rvd25y&#10;ZXYueG1sUEsFBgAAAAAEAAQA8wAAAIgFAAAAAA==&#10;" stroked="f">
                <v:textbox inset="0,0,0,0">
                  <w:txbxContent>
                    <w:p w:rsidR="00880F53" w:rsidRDefault="00880F53" w:rsidP="00880F53">
                      <w:pPr>
                        <w:pStyle w:val="ad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4E5789FB" wp14:editId="0F5530C9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0F53" w:rsidRPr="00DF5925" w:rsidRDefault="00880F53" w:rsidP="00880F53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880F53" w:rsidRPr="00DF5925" w:rsidRDefault="00880F53" w:rsidP="00880F53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880F53" w:rsidRPr="00573676" w:rsidRDefault="00880F53" w:rsidP="00880F53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880F53" w:rsidRPr="00573676" w:rsidRDefault="00880F53" w:rsidP="00880F53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880F53" w:rsidRPr="00573676" w:rsidRDefault="00880F53" w:rsidP="00880F53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880F53" w:rsidRPr="00573676" w:rsidRDefault="00880F53" w:rsidP="00880F53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880F53" w:rsidRPr="007D5BD3" w:rsidRDefault="00880F53" w:rsidP="00880F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80F53" w:rsidRPr="007D5BD3" w:rsidRDefault="00880F53" w:rsidP="00880F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80F53" w:rsidRPr="007D5BD3" w:rsidRDefault="00880F53" w:rsidP="00880F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80F53" w:rsidRPr="007D5BD3" w:rsidRDefault="00880F53" w:rsidP="00880F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80F53" w:rsidRPr="007D5BD3" w:rsidRDefault="00880F53" w:rsidP="00880F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80F53" w:rsidRPr="007D5BD3" w:rsidRDefault="00880F53" w:rsidP="00880F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80F53" w:rsidRPr="007D5BD3" w:rsidRDefault="00880F53" w:rsidP="00880F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80F53" w:rsidRPr="007D5BD3" w:rsidRDefault="00880F53" w:rsidP="00880F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80F53" w:rsidRPr="007D5BD3" w:rsidRDefault="00880F53" w:rsidP="00880F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80F53" w:rsidRPr="007D5BD3" w:rsidRDefault="00880F53" w:rsidP="00880F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80F53" w:rsidRPr="007D5BD3" w:rsidRDefault="00880F53" w:rsidP="00880F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80F53" w:rsidRPr="007D5BD3" w:rsidRDefault="00880F53" w:rsidP="00880F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80F53" w:rsidRPr="007D5BD3" w:rsidRDefault="00880F53" w:rsidP="00880F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80F53" w:rsidRPr="007D5BD3" w:rsidRDefault="00880F53" w:rsidP="00880F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80F53" w:rsidRPr="007D5BD3" w:rsidRDefault="00880F53" w:rsidP="00880F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80F53" w:rsidRPr="007D5BD3" w:rsidRDefault="00880F53" w:rsidP="00880F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80F53" w:rsidRPr="007D5BD3" w:rsidRDefault="00880F53" w:rsidP="00880F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80F53" w:rsidRPr="007D5BD3" w:rsidRDefault="00880F53" w:rsidP="00880F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80F53" w:rsidRPr="007D5BD3" w:rsidRDefault="00880F53" w:rsidP="00880F5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093368" w:rsidRDefault="00954BBD" w:rsidP="00880F53">
      <w:pPr>
        <w:suppressAutoHyphens/>
        <w:spacing w:after="480"/>
        <w:ind w:firstLine="0"/>
        <w:jc w:val="center"/>
      </w:pPr>
      <w:r>
        <w:rPr>
          <w:b/>
          <w:szCs w:val="28"/>
        </w:rPr>
        <w:t xml:space="preserve">О внесении изменений в Положение о представительских расходах </w:t>
      </w:r>
      <w:r>
        <w:rPr>
          <w:b/>
          <w:szCs w:val="28"/>
        </w:rPr>
        <w:t xml:space="preserve">и расходах на мероприятия органов местного самоуправления города Перми, </w:t>
      </w:r>
      <w:r>
        <w:rPr>
          <w:b/>
          <w:szCs w:val="28"/>
        </w:rPr>
        <w:t>утвержденное решением Пермской городской Думы от 25.12.2007 № 332</w:t>
      </w:r>
    </w:p>
    <w:p w:rsidR="00093368" w:rsidRDefault="00954BBD">
      <w:pPr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В соответствии со статьей 38 Устава города Перми </w:t>
      </w:r>
    </w:p>
    <w:p w:rsidR="00093368" w:rsidRDefault="00954BBD">
      <w:pPr>
        <w:spacing w:before="240" w:after="240"/>
        <w:ind w:firstLine="0"/>
        <w:jc w:val="center"/>
        <w:rPr>
          <w:b/>
          <w:spacing w:val="50"/>
        </w:rPr>
      </w:pPr>
      <w:r>
        <w:t xml:space="preserve">Пермская городская Дума </w:t>
      </w:r>
      <w:r>
        <w:rPr>
          <w:b/>
        </w:rPr>
        <w:t xml:space="preserve">р е ш и </w:t>
      </w:r>
      <w:proofErr w:type="gramStart"/>
      <w:r>
        <w:rPr>
          <w:b/>
        </w:rPr>
        <w:t>л</w:t>
      </w:r>
      <w:proofErr w:type="gramEnd"/>
      <w:r>
        <w:rPr>
          <w:b/>
        </w:rPr>
        <w:t xml:space="preserve"> а</w:t>
      </w:r>
      <w:r>
        <w:rPr>
          <w:b/>
          <w:spacing w:val="50"/>
        </w:rPr>
        <w:t>:</w:t>
      </w:r>
    </w:p>
    <w:p w:rsidR="00093368" w:rsidRDefault="00954BBD" w:rsidP="00880F53">
      <w:pPr>
        <w:ind w:firstLine="709"/>
      </w:pPr>
      <w:r>
        <w:t>1. Внести в Положение о представительских расходах и расходах на мероприятия органов местного самоуправ</w:t>
      </w:r>
      <w:r>
        <w:t>ления города Перми, утвержденное решением Пермской городской Думы от 25.12.2007 № 332 (в редакции решений Пермской городской Думы от 26.02.2008 № 65, от 26.08.2008 № 277, от 23.09.2008 № 311, от 24.11.2009 № 293, от 21.12.2011 № 256, от 25.06.2013 № 164, о</w:t>
      </w:r>
      <w:r>
        <w:t xml:space="preserve">т 22.09.2015 № 206, от 22.11.2016 № 254, от 28.05.2019 № 124, от 27.08.2019 № 197, </w:t>
      </w:r>
      <w:r>
        <w:t>от</w:t>
      </w:r>
      <w:r w:rsidR="00880F53">
        <w:t> </w:t>
      </w:r>
      <w:r>
        <w:t>28.06.2022 № 153), изменения:</w:t>
      </w:r>
    </w:p>
    <w:p w:rsidR="00093368" w:rsidRDefault="00954BBD" w:rsidP="00880F53">
      <w:pPr>
        <w:ind w:firstLine="709"/>
        <w:rPr>
          <w:highlight w:val="white"/>
        </w:rPr>
      </w:pPr>
      <w:r>
        <w:rPr>
          <w:highlight w:val="white"/>
        </w:rPr>
        <w:t>1.1</w:t>
      </w:r>
      <w:r>
        <w:rPr>
          <w:highlight w:val="white"/>
        </w:rPr>
        <w:t xml:space="preserve"> в пункте 2.1:</w:t>
      </w:r>
    </w:p>
    <w:p w:rsidR="00093368" w:rsidRDefault="00954BBD" w:rsidP="00880F53">
      <w:pPr>
        <w:ind w:firstLine="709"/>
        <w:rPr>
          <w:highlight w:val="white"/>
        </w:rPr>
      </w:pPr>
      <w:r>
        <w:rPr>
          <w:highlight w:val="white"/>
        </w:rPr>
        <w:t>1.1.1</w:t>
      </w:r>
      <w:r>
        <w:rPr>
          <w:highlight w:val="white"/>
        </w:rPr>
        <w:t xml:space="preserve"> абзацы второй, третий изложить в редакции:</w:t>
      </w:r>
    </w:p>
    <w:p w:rsidR="00093368" w:rsidRDefault="00954BBD" w:rsidP="00880F53">
      <w:pPr>
        <w:ind w:firstLine="709"/>
        <w:rPr>
          <w:highlight w:val="white"/>
        </w:rPr>
      </w:pPr>
      <w:r>
        <w:rPr>
          <w:highlight w:val="white"/>
        </w:rPr>
        <w:t>«для Пермской городской Думы, администрации города Перми, Контрольно-с</w:t>
      </w:r>
      <w:r>
        <w:rPr>
          <w:highlight w:val="white"/>
        </w:rPr>
        <w:t xml:space="preserve">четной палаты города Перми </w:t>
      </w:r>
      <w:r>
        <w:rPr>
          <w:rFonts w:eastAsia="Times New Roman"/>
          <w:szCs w:val="28"/>
          <w:lang w:eastAsia="ru-RU"/>
        </w:rPr>
        <w:t>–</w:t>
      </w:r>
      <w:r>
        <w:rPr>
          <w:highlight w:val="white"/>
        </w:rPr>
        <w:t xml:space="preserve"> не более 4 %</w:t>
      </w:r>
      <w:r>
        <w:t xml:space="preserve"> </w:t>
      </w:r>
      <w:r>
        <w:rPr>
          <w:highlight w:val="white"/>
        </w:rPr>
        <w:t>общего объема сметы субъекта,</w:t>
      </w:r>
    </w:p>
    <w:p w:rsidR="00093368" w:rsidRDefault="00954BBD" w:rsidP="00880F53">
      <w:pPr>
        <w:ind w:firstLine="709"/>
      </w:pPr>
      <w:r>
        <w:t xml:space="preserve">для территориальных и функциональных органов администрации города Перми </w:t>
      </w:r>
      <w:r>
        <w:rPr>
          <w:rFonts w:eastAsia="Times New Roman"/>
          <w:szCs w:val="28"/>
          <w:lang w:eastAsia="ru-RU"/>
        </w:rPr>
        <w:t>–</w:t>
      </w:r>
      <w:r>
        <w:t xml:space="preserve"> не более 2 % от общего объема сметы субъекта.»;</w:t>
      </w:r>
    </w:p>
    <w:p w:rsidR="00093368" w:rsidRDefault="00954BBD" w:rsidP="00880F53">
      <w:pPr>
        <w:ind w:firstLine="709"/>
      </w:pPr>
      <w:r>
        <w:t>1.1.2</w:t>
      </w:r>
      <w:r>
        <w:t xml:space="preserve"> абзацы пятый, шестой изложить в редакции:</w:t>
      </w:r>
    </w:p>
    <w:p w:rsidR="00093368" w:rsidRDefault="00954BBD" w:rsidP="00880F53">
      <w:pPr>
        <w:ind w:firstLine="709"/>
      </w:pPr>
      <w:r>
        <w:t xml:space="preserve">«для Пермской городской Думы, администрации города Перми, Контрольно-счетной палаты города Перми </w:t>
      </w:r>
      <w:r>
        <w:rPr>
          <w:rFonts w:eastAsia="Times New Roman"/>
          <w:szCs w:val="28"/>
          <w:lang w:eastAsia="ru-RU"/>
        </w:rPr>
        <w:t>–</w:t>
      </w:r>
      <w:r>
        <w:t xml:space="preserve"> не более 6 % от общего объема сметы субъекта, утвержденной на соответствующий год, а в юбилейные годы со дня основания города Перми (годы, кратные пяти) </w:t>
      </w:r>
      <w:r>
        <w:rPr>
          <w:rFonts w:eastAsia="Times New Roman"/>
          <w:szCs w:val="28"/>
          <w:lang w:eastAsia="ru-RU"/>
        </w:rPr>
        <w:t>–</w:t>
      </w:r>
      <w:r>
        <w:t xml:space="preserve"> не</w:t>
      </w:r>
      <w:r>
        <w:t xml:space="preserve"> более 8 %,</w:t>
      </w:r>
    </w:p>
    <w:p w:rsidR="00093368" w:rsidRDefault="00954BBD" w:rsidP="00880F53">
      <w:pPr>
        <w:ind w:firstLine="709"/>
      </w:pPr>
      <w:r>
        <w:t xml:space="preserve">для территориальных и функциональных органов администрации города Перми </w:t>
      </w:r>
      <w:r>
        <w:rPr>
          <w:rFonts w:eastAsia="Times New Roman"/>
          <w:szCs w:val="28"/>
          <w:lang w:eastAsia="ru-RU"/>
        </w:rPr>
        <w:t>–</w:t>
      </w:r>
      <w:r>
        <w:t xml:space="preserve"> не более 4 % от общего объема сметы субъекта, утвержденной на соответствующий год.»;</w:t>
      </w:r>
    </w:p>
    <w:p w:rsidR="00093368" w:rsidRDefault="00954BBD" w:rsidP="00880F53">
      <w:pPr>
        <w:ind w:firstLine="709"/>
      </w:pPr>
      <w:r>
        <w:t>1.2</w:t>
      </w:r>
      <w:r>
        <w:t xml:space="preserve"> Предельные нормы представительских расходов органов местного самоуправления горо</w:t>
      </w:r>
      <w:r>
        <w:t>да Перми (приложение 1) изложить в редакции согласно приложению 1 к настоящему решению;</w:t>
      </w:r>
    </w:p>
    <w:p w:rsidR="00093368" w:rsidRDefault="00954BBD" w:rsidP="00880F53">
      <w:pPr>
        <w:ind w:firstLine="709"/>
      </w:pPr>
      <w:r>
        <w:t>1.3</w:t>
      </w:r>
      <w:r>
        <w:t xml:space="preserve"> Предельные нормы расходов на мероприятия органов местного самоуправления города Перми (приложение 2) изложить в редакции согласно приложению 2 к настоящему решению</w:t>
      </w:r>
      <w:r>
        <w:t>.</w:t>
      </w:r>
    </w:p>
    <w:p w:rsidR="00093368" w:rsidRDefault="00954BBD" w:rsidP="00880F53">
      <w:pPr>
        <w:ind w:firstLine="709"/>
        <w:rPr>
          <w:szCs w:val="28"/>
          <w:highlight w:val="white"/>
        </w:rPr>
      </w:pPr>
      <w:r>
        <w:rPr>
          <w:highlight w:val="white"/>
        </w:rPr>
        <w:lastRenderedPageBreak/>
        <w:t xml:space="preserve">2. Настоящее решение вступает в силу со </w:t>
      </w:r>
      <w:r>
        <w:rPr>
          <w:szCs w:val="28"/>
          <w:highlight w:val="white"/>
        </w:rPr>
        <w:t>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93368" w:rsidRDefault="00954BBD" w:rsidP="00880F53">
      <w:pPr>
        <w:ind w:firstLine="709"/>
      </w:pPr>
      <w:r>
        <w:t xml:space="preserve">3. </w:t>
      </w:r>
      <w:r>
        <w:rPr>
          <w:highlight w:val="white"/>
        </w:rPr>
        <w:t>О</w:t>
      </w:r>
      <w:r>
        <w:rPr>
          <w:highlight w:val="white"/>
        </w:rPr>
        <w:t>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</w:t>
      </w:r>
      <w:r>
        <w:rPr>
          <w:highlight w:val="white"/>
        </w:rPr>
        <w:t>ального образования город Пермь www.gorodperm.ru».</w:t>
      </w:r>
    </w:p>
    <w:p w:rsidR="00093368" w:rsidRDefault="00954BBD" w:rsidP="00880F53">
      <w:pPr>
        <w:ind w:firstLine="709"/>
      </w:pPr>
      <w:r>
        <w:t>4. Контроль за исполнением настоящего решения возложить на комитет Пермской городской Думы по бюджету и налогам.</w:t>
      </w:r>
    </w:p>
    <w:p w:rsidR="00093368" w:rsidRDefault="00954BBD">
      <w:pPr>
        <w:spacing w:before="720"/>
        <w:ind w:firstLine="0"/>
      </w:pPr>
      <w:r>
        <w:t xml:space="preserve">Председатель </w:t>
      </w:r>
    </w:p>
    <w:p w:rsidR="00093368" w:rsidRDefault="00954BBD">
      <w:pPr>
        <w:ind w:firstLine="0"/>
      </w:pPr>
      <w:r>
        <w:t xml:space="preserve">Пермской городской Думы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Д.В. Малютин</w:t>
      </w:r>
    </w:p>
    <w:p w:rsidR="00093368" w:rsidRDefault="00954BBD">
      <w:pPr>
        <w:spacing w:before="720"/>
        <w:ind w:firstLine="0"/>
      </w:pPr>
      <w:r>
        <w:t>Глава города Перми</w:t>
      </w:r>
      <w:r>
        <w:tab/>
        <w:t xml:space="preserve">         </w:t>
      </w:r>
      <w:r>
        <w:t xml:space="preserve">                                                                   </w:t>
      </w:r>
      <w:r w:rsidR="00880F53">
        <w:t xml:space="preserve">    </w:t>
      </w:r>
      <w:r>
        <w:t>Э.О. Соснин</w:t>
      </w:r>
    </w:p>
    <w:p w:rsidR="00880F53" w:rsidRDefault="00880F53">
      <w:pPr>
        <w:spacing w:before="720"/>
        <w:ind w:firstLine="0"/>
        <w:sectPr w:rsidR="00880F53" w:rsidSect="00880F53">
          <w:headerReference w:type="default" r:id="rId9"/>
          <w:footerReference w:type="default" r:id="rId10"/>
          <w:headerReference w:type="first" r:id="rId11"/>
          <w:pgSz w:w="11906" w:h="16838"/>
          <w:pgMar w:top="363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093368" w:rsidRDefault="00954BBD">
      <w:pPr>
        <w:ind w:left="6663" w:firstLine="0"/>
        <w:jc w:val="left"/>
      </w:pPr>
      <w:r>
        <w:lastRenderedPageBreak/>
        <w:t xml:space="preserve">ПРИЛОЖЕНИЕ 1 </w:t>
      </w:r>
    </w:p>
    <w:p w:rsidR="00093368" w:rsidRDefault="00954BBD">
      <w:pPr>
        <w:ind w:left="6663" w:firstLine="0"/>
        <w:jc w:val="left"/>
      </w:pPr>
      <w:r>
        <w:t xml:space="preserve">к решению </w:t>
      </w:r>
    </w:p>
    <w:p w:rsidR="00093368" w:rsidRDefault="00954BBD">
      <w:pPr>
        <w:ind w:left="6663" w:firstLine="0"/>
        <w:jc w:val="left"/>
      </w:pPr>
      <w:r>
        <w:t>Пермской городской Думы</w:t>
      </w:r>
    </w:p>
    <w:p w:rsidR="00093368" w:rsidRDefault="00954BBD">
      <w:pPr>
        <w:ind w:left="6663" w:firstLine="0"/>
        <w:jc w:val="left"/>
      </w:pPr>
      <w:r>
        <w:t>от</w:t>
      </w:r>
    </w:p>
    <w:p w:rsidR="00093368" w:rsidRDefault="00093368">
      <w:pPr>
        <w:ind w:firstLine="0"/>
        <w:jc w:val="right"/>
      </w:pPr>
    </w:p>
    <w:p w:rsidR="00093368" w:rsidRDefault="00093368">
      <w:pPr>
        <w:ind w:firstLine="0"/>
        <w:jc w:val="right"/>
      </w:pPr>
    </w:p>
    <w:p w:rsidR="00093368" w:rsidRDefault="00954BBD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Предельные нормы представительских расходов </w:t>
      </w:r>
    </w:p>
    <w:p w:rsidR="00093368" w:rsidRDefault="00954BBD">
      <w:pPr>
        <w:ind w:firstLine="0"/>
        <w:jc w:val="center"/>
        <w:rPr>
          <w:b/>
          <w:bCs/>
        </w:rPr>
      </w:pPr>
      <w:r>
        <w:rPr>
          <w:b/>
          <w:bCs/>
        </w:rPr>
        <w:t>органов местного самоуправления города Перми</w:t>
      </w:r>
    </w:p>
    <w:p w:rsidR="00093368" w:rsidRDefault="00954BBD">
      <w:pPr>
        <w:ind w:firstLine="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104"/>
        <w:gridCol w:w="2222"/>
      </w:tblGrid>
      <w:tr w:rsidR="00093368" w:rsidTr="00880F53">
        <w:tc>
          <w:tcPr>
            <w:tcW w:w="295" w:type="pct"/>
          </w:tcPr>
          <w:p w:rsidR="00093368" w:rsidRDefault="00954BBD">
            <w:pPr>
              <w:ind w:firstLine="0"/>
              <w:jc w:val="center"/>
            </w:pPr>
            <w:r>
              <w:t>№</w:t>
            </w:r>
          </w:p>
        </w:tc>
        <w:tc>
          <w:tcPr>
            <w:tcW w:w="3584" w:type="pct"/>
          </w:tcPr>
          <w:p w:rsidR="00093368" w:rsidRDefault="00954BBD">
            <w:pPr>
              <w:ind w:firstLine="0"/>
              <w:jc w:val="center"/>
            </w:pPr>
            <w:r>
              <w:t>Наименование расходов &lt;1&gt;</w:t>
            </w:r>
          </w:p>
        </w:tc>
        <w:tc>
          <w:tcPr>
            <w:tcW w:w="1121" w:type="pct"/>
          </w:tcPr>
          <w:p w:rsidR="00093368" w:rsidRDefault="00954BBD">
            <w:pPr>
              <w:ind w:firstLine="0"/>
              <w:jc w:val="center"/>
            </w:pPr>
            <w:r>
              <w:t>Норма в руб.</w:t>
            </w:r>
          </w:p>
        </w:tc>
      </w:tr>
      <w:tr w:rsidR="00093368" w:rsidTr="00880F53">
        <w:tc>
          <w:tcPr>
            <w:tcW w:w="295" w:type="pct"/>
          </w:tcPr>
          <w:p w:rsidR="00093368" w:rsidRDefault="00954BBD">
            <w:pPr>
              <w:ind w:firstLine="0"/>
              <w:jc w:val="center"/>
            </w:pPr>
            <w:r>
              <w:t>1</w:t>
            </w:r>
          </w:p>
        </w:tc>
        <w:tc>
          <w:tcPr>
            <w:tcW w:w="3584" w:type="pct"/>
          </w:tcPr>
          <w:p w:rsidR="00093368" w:rsidRDefault="00954BBD">
            <w:pPr>
              <w:ind w:left="151" w:firstLine="0"/>
              <w:jc w:val="left"/>
            </w:pPr>
            <w:r>
              <w:t>Буфетное обслуживание (на одного участника в день)</w:t>
            </w:r>
          </w:p>
        </w:tc>
        <w:tc>
          <w:tcPr>
            <w:tcW w:w="1121" w:type="pct"/>
          </w:tcPr>
          <w:p w:rsidR="00093368" w:rsidRDefault="00954BB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до 3 500,00</w:t>
            </w:r>
          </w:p>
        </w:tc>
      </w:tr>
      <w:tr w:rsidR="00093368" w:rsidTr="00880F53">
        <w:tc>
          <w:tcPr>
            <w:tcW w:w="295" w:type="pct"/>
            <w:vMerge w:val="restart"/>
          </w:tcPr>
          <w:p w:rsidR="00093368" w:rsidRDefault="00954BBD">
            <w:pPr>
              <w:ind w:firstLine="0"/>
              <w:jc w:val="center"/>
            </w:pPr>
            <w:r>
              <w:t>2</w:t>
            </w:r>
          </w:p>
        </w:tc>
        <w:tc>
          <w:tcPr>
            <w:tcW w:w="3584" w:type="pct"/>
          </w:tcPr>
          <w:p w:rsidR="00093368" w:rsidRDefault="00954BBD">
            <w:pPr>
              <w:ind w:left="151" w:firstLine="0"/>
              <w:jc w:val="left"/>
            </w:pPr>
            <w:r>
              <w:t>Сувениры (подарки):</w:t>
            </w:r>
          </w:p>
        </w:tc>
        <w:tc>
          <w:tcPr>
            <w:tcW w:w="1121" w:type="pct"/>
          </w:tcPr>
          <w:p w:rsidR="00093368" w:rsidRDefault="00093368">
            <w:pPr>
              <w:ind w:firstLine="0"/>
              <w:jc w:val="center"/>
              <w:rPr>
                <w:highlight w:val="white"/>
              </w:rPr>
            </w:pPr>
          </w:p>
        </w:tc>
      </w:tr>
      <w:tr w:rsidR="00093368" w:rsidTr="00880F53">
        <w:trPr>
          <w:trHeight w:val="976"/>
        </w:trPr>
        <w:tc>
          <w:tcPr>
            <w:tcW w:w="295" w:type="pct"/>
            <w:vMerge/>
            <w:vAlign w:val="center"/>
          </w:tcPr>
          <w:p w:rsidR="00093368" w:rsidRDefault="00093368">
            <w:pPr>
              <w:ind w:firstLine="0"/>
              <w:jc w:val="center"/>
            </w:pPr>
          </w:p>
        </w:tc>
        <w:tc>
          <w:tcPr>
            <w:tcW w:w="3584" w:type="pct"/>
          </w:tcPr>
          <w:p w:rsidR="00093368" w:rsidRDefault="00954BBD">
            <w:pPr>
              <w:ind w:left="151" w:firstLine="0"/>
              <w:jc w:val="left"/>
            </w:pPr>
            <w:r>
              <w:t>на одного члена делегации</w:t>
            </w:r>
          </w:p>
          <w:p w:rsidR="00093368" w:rsidRDefault="00954BBD">
            <w:pPr>
              <w:ind w:left="151" w:firstLine="0"/>
              <w:jc w:val="left"/>
            </w:pPr>
            <w:r>
              <w:t xml:space="preserve">для руководителей делегации </w:t>
            </w:r>
          </w:p>
          <w:p w:rsidR="00093368" w:rsidRDefault="00954BBD">
            <w:pPr>
              <w:ind w:left="151" w:firstLine="0"/>
              <w:jc w:val="left"/>
            </w:pPr>
            <w:r>
              <w:t>для юридического лица</w:t>
            </w:r>
          </w:p>
        </w:tc>
        <w:tc>
          <w:tcPr>
            <w:tcW w:w="1121" w:type="pct"/>
          </w:tcPr>
          <w:p w:rsidR="00093368" w:rsidRDefault="00954BB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до 8 000,00</w:t>
            </w:r>
          </w:p>
          <w:p w:rsidR="00093368" w:rsidRDefault="00954BB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до 21 000,00</w:t>
            </w:r>
          </w:p>
          <w:p w:rsidR="00093368" w:rsidRDefault="00954BB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до 53 000,00</w:t>
            </w:r>
          </w:p>
        </w:tc>
      </w:tr>
      <w:tr w:rsidR="00093368" w:rsidTr="00880F53">
        <w:tc>
          <w:tcPr>
            <w:tcW w:w="295" w:type="pct"/>
          </w:tcPr>
          <w:p w:rsidR="00093368" w:rsidRDefault="00954BBD">
            <w:pPr>
              <w:ind w:firstLine="0"/>
              <w:jc w:val="center"/>
            </w:pPr>
            <w:r>
              <w:t>3</w:t>
            </w:r>
          </w:p>
        </w:tc>
        <w:tc>
          <w:tcPr>
            <w:tcW w:w="3584" w:type="pct"/>
          </w:tcPr>
          <w:p w:rsidR="00093368" w:rsidRDefault="00954BBD">
            <w:pPr>
              <w:ind w:left="151" w:firstLine="0"/>
              <w:jc w:val="left"/>
            </w:pPr>
            <w:r>
              <w:t>Питание в сутки (на одного члена делегации)</w:t>
            </w:r>
          </w:p>
        </w:tc>
        <w:tc>
          <w:tcPr>
            <w:tcW w:w="1121" w:type="pct"/>
          </w:tcPr>
          <w:p w:rsidR="00093368" w:rsidRDefault="00954BBD">
            <w:pPr>
              <w:ind w:firstLine="0"/>
              <w:jc w:val="center"/>
              <w:rPr>
                <w:highlight w:val="white"/>
              </w:rPr>
            </w:pPr>
            <w:r>
              <w:t>до 4 500,00</w:t>
            </w:r>
          </w:p>
        </w:tc>
      </w:tr>
      <w:tr w:rsidR="00093368" w:rsidTr="00880F53">
        <w:tc>
          <w:tcPr>
            <w:tcW w:w="295" w:type="pct"/>
          </w:tcPr>
          <w:p w:rsidR="00093368" w:rsidRDefault="00954BBD">
            <w:pPr>
              <w:ind w:firstLine="0"/>
              <w:jc w:val="center"/>
            </w:pPr>
            <w:r>
              <w:t>4</w:t>
            </w:r>
          </w:p>
        </w:tc>
        <w:tc>
          <w:tcPr>
            <w:tcW w:w="3584" w:type="pct"/>
          </w:tcPr>
          <w:p w:rsidR="00093368" w:rsidRDefault="00954BBD">
            <w:pPr>
              <w:ind w:left="151" w:firstLine="0"/>
              <w:jc w:val="left"/>
            </w:pPr>
            <w:r>
              <w:t>Цветы для вручения лицам, входящим в состав делегаций (на одного члена делегации), отдельным лицам в рамках визита</w:t>
            </w:r>
          </w:p>
        </w:tc>
        <w:tc>
          <w:tcPr>
            <w:tcW w:w="1121" w:type="pct"/>
          </w:tcPr>
          <w:p w:rsidR="00093368" w:rsidRDefault="00954BB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до </w:t>
            </w:r>
            <w:r>
              <w:t>5 000,00</w:t>
            </w:r>
          </w:p>
        </w:tc>
      </w:tr>
    </w:tbl>
    <w:p w:rsidR="00093368" w:rsidRDefault="00954BBD">
      <w:pPr>
        <w:ind w:firstLine="0"/>
      </w:pPr>
      <w:r>
        <w:t> </w:t>
      </w:r>
    </w:p>
    <w:p w:rsidR="00093368" w:rsidRDefault="00954BBD">
      <w:pPr>
        <w:ind w:firstLine="709"/>
      </w:pPr>
      <w:r>
        <w:t>______________</w:t>
      </w:r>
    </w:p>
    <w:p w:rsidR="00093368" w:rsidRDefault="00954BBD">
      <w:pPr>
        <w:ind w:firstLine="709"/>
      </w:pPr>
      <w:r>
        <w:t>&lt;1&gt;</w:t>
      </w:r>
      <w:r>
        <w:t xml:space="preserve"> Расходы на проживание в гостинице (в сутки на одного человека) принимаются по фактическим расходам.</w:t>
      </w:r>
    </w:p>
    <w:p w:rsidR="00093368" w:rsidRDefault="00954BBD">
      <w:pPr>
        <w:ind w:firstLine="709"/>
      </w:pPr>
      <w:r>
        <w:t>Расходы, связанные с бронированием мест в гостинице, принимаются в размере не более 50 % стоимости места за сутки.</w:t>
      </w:r>
    </w:p>
    <w:p w:rsidR="00093368" w:rsidRDefault="00954BBD">
      <w:pPr>
        <w:ind w:firstLine="709"/>
      </w:pPr>
      <w:r>
        <w:t>Расходы на обслуживание делегаций автотр</w:t>
      </w:r>
      <w:r>
        <w:t xml:space="preserve">анспортом, услуги переводчика, </w:t>
      </w:r>
      <w:proofErr w:type="spellStart"/>
      <w:r>
        <w:t>культобслуживание</w:t>
      </w:r>
      <w:proofErr w:type="spellEnd"/>
      <w:r>
        <w:t xml:space="preserve"> членов делегации, включая сопровождающего и переводчика, принимаются по фактической стоимости.</w:t>
      </w:r>
    </w:p>
    <w:p w:rsidR="00093368" w:rsidRDefault="00954BBD">
      <w:pPr>
        <w:ind w:firstLine="709"/>
      </w:pPr>
      <w:r>
        <w:t>Расходы на проезд делегаций и отдельных лиц воздушным и железнодорожным транспортом, на услуги залов официальных</w:t>
      </w:r>
      <w:r>
        <w:t xml:space="preserve"> делегаций в аэропортах и на вокзалах принимаются по действующим тарифам.</w:t>
      </w:r>
    </w:p>
    <w:p w:rsidR="00093368" w:rsidRDefault="00954BBD">
      <w:pPr>
        <w:ind w:firstLine="709"/>
      </w:pPr>
      <w:r>
        <w:t>Расходы на бытовое обслуживание, связанное с деятельностью делегации в</w:t>
      </w:r>
      <w:r w:rsidR="00880F53">
        <w:t> </w:t>
      </w:r>
      <w:r>
        <w:t>рамках визита, в том числе фотоуслуги, принимаются по фактической стоимости.</w:t>
      </w:r>
    </w:p>
    <w:p w:rsidR="00093368" w:rsidRDefault="00093368">
      <w:pPr>
        <w:ind w:firstLine="709"/>
      </w:pPr>
    </w:p>
    <w:p w:rsidR="00880F53" w:rsidRDefault="00880F53">
      <w:pPr>
        <w:ind w:firstLine="709"/>
        <w:sectPr w:rsidR="00880F53" w:rsidSect="00880F53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093368" w:rsidRDefault="00954BBD">
      <w:pPr>
        <w:ind w:left="6521" w:firstLine="0"/>
        <w:jc w:val="left"/>
      </w:pPr>
      <w:r>
        <w:lastRenderedPageBreak/>
        <w:t xml:space="preserve">ПРИЛОЖЕНИЕ 2 </w:t>
      </w:r>
    </w:p>
    <w:p w:rsidR="00093368" w:rsidRDefault="00954BBD">
      <w:pPr>
        <w:ind w:left="6521" w:firstLine="0"/>
        <w:jc w:val="left"/>
      </w:pPr>
      <w:r>
        <w:t xml:space="preserve">к решению </w:t>
      </w:r>
    </w:p>
    <w:p w:rsidR="00093368" w:rsidRDefault="00954BBD">
      <w:pPr>
        <w:ind w:left="6521" w:firstLine="0"/>
        <w:jc w:val="left"/>
      </w:pPr>
      <w:r>
        <w:t>Пермской городской Думы</w:t>
      </w:r>
    </w:p>
    <w:p w:rsidR="00093368" w:rsidRDefault="00954BBD">
      <w:pPr>
        <w:ind w:left="6521" w:firstLine="0"/>
        <w:jc w:val="left"/>
      </w:pPr>
      <w:r>
        <w:t>от</w:t>
      </w:r>
    </w:p>
    <w:p w:rsidR="00093368" w:rsidRDefault="00093368">
      <w:pPr>
        <w:ind w:firstLine="0"/>
        <w:jc w:val="right"/>
      </w:pPr>
    </w:p>
    <w:p w:rsidR="00093368" w:rsidRDefault="00093368">
      <w:pPr>
        <w:ind w:firstLine="0"/>
        <w:jc w:val="right"/>
      </w:pPr>
    </w:p>
    <w:p w:rsidR="00093368" w:rsidRDefault="00954BBD">
      <w:pPr>
        <w:ind w:firstLine="0"/>
        <w:jc w:val="center"/>
        <w:rPr>
          <w:b/>
          <w:bCs/>
        </w:rPr>
      </w:pPr>
      <w:r>
        <w:rPr>
          <w:b/>
          <w:bCs/>
        </w:rPr>
        <w:t>Предельные нормы расходов на мероприятия</w:t>
      </w:r>
    </w:p>
    <w:p w:rsidR="00093368" w:rsidRDefault="00954BBD">
      <w:pPr>
        <w:ind w:firstLine="0"/>
        <w:jc w:val="center"/>
        <w:rPr>
          <w:b/>
          <w:bCs/>
        </w:rPr>
      </w:pPr>
      <w:r>
        <w:rPr>
          <w:b/>
          <w:bCs/>
        </w:rPr>
        <w:t>органов местного самоуправления города Перми</w:t>
      </w:r>
    </w:p>
    <w:p w:rsidR="00093368" w:rsidRDefault="00093368">
      <w:pPr>
        <w:ind w:firstLine="0"/>
        <w:jc w:val="center"/>
        <w:rPr>
          <w:b/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5550"/>
        <w:gridCol w:w="3824"/>
      </w:tblGrid>
      <w:tr w:rsidR="00093368">
        <w:trPr>
          <w:trHeight w:val="383"/>
        </w:trPr>
        <w:tc>
          <w:tcPr>
            <w:tcW w:w="388" w:type="dxa"/>
          </w:tcPr>
          <w:p w:rsidR="00093368" w:rsidRDefault="00954BBD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№</w:t>
            </w:r>
          </w:p>
        </w:tc>
        <w:tc>
          <w:tcPr>
            <w:tcW w:w="4009" w:type="dxa"/>
          </w:tcPr>
          <w:p w:rsidR="00093368" w:rsidRDefault="00954BBD">
            <w:pPr>
              <w:ind w:firstLine="0"/>
              <w:jc w:val="center"/>
              <w:rPr>
                <w:rFonts w:eastAsia="Times New Roman"/>
                <w:szCs w:val="28"/>
                <w:lang w:val="en-US"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Наименование расходов </w:t>
            </w:r>
            <w:r>
              <w:rPr>
                <w:rFonts w:eastAsia="Times New Roman"/>
                <w:szCs w:val="28"/>
                <w:lang w:val="en-US" w:eastAsia="ru-RU"/>
              </w:rPr>
              <w:t>&lt;</w:t>
            </w:r>
            <w:r>
              <w:rPr>
                <w:rFonts w:eastAsia="Times New Roman"/>
                <w:szCs w:val="28"/>
                <w:lang w:eastAsia="ru-RU"/>
              </w:rPr>
              <w:t>1</w:t>
            </w:r>
            <w:r>
              <w:rPr>
                <w:rFonts w:eastAsia="Times New Roman"/>
                <w:szCs w:val="28"/>
                <w:lang w:val="en-US" w:eastAsia="ru-RU"/>
              </w:rPr>
              <w:t>&gt;</w:t>
            </w:r>
          </w:p>
        </w:tc>
        <w:tc>
          <w:tcPr>
            <w:tcW w:w="2762" w:type="dxa"/>
          </w:tcPr>
          <w:p w:rsidR="00093368" w:rsidRDefault="00954B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Норма в руб. </w:t>
            </w:r>
          </w:p>
        </w:tc>
      </w:tr>
      <w:tr w:rsidR="00093368">
        <w:tc>
          <w:tcPr>
            <w:tcW w:w="388" w:type="dxa"/>
          </w:tcPr>
          <w:p w:rsidR="00093368" w:rsidRDefault="00954BBD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4009" w:type="dxa"/>
          </w:tcPr>
          <w:p w:rsidR="00093368" w:rsidRDefault="00954BBD">
            <w:pPr>
              <w:ind w:left="57"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Буфетное обслуживание </w:t>
            </w:r>
            <w:r>
              <w:rPr>
                <w:rFonts w:eastAsia="Times New Roman"/>
                <w:szCs w:val="28"/>
                <w:lang w:eastAsia="ru-RU"/>
              </w:rPr>
              <w:br/>
              <w:t>(на одного участника в день)</w:t>
            </w:r>
          </w:p>
        </w:tc>
        <w:tc>
          <w:tcPr>
            <w:tcW w:w="2762" w:type="dxa"/>
          </w:tcPr>
          <w:p w:rsidR="00093368" w:rsidRDefault="00954BBD">
            <w:pPr>
              <w:ind w:left="25" w:firstLine="0"/>
              <w:jc w:val="center"/>
              <w:rPr>
                <w:rFonts w:eastAsia="Times New Roman"/>
                <w:szCs w:val="28"/>
                <w:highlight w:val="white"/>
              </w:rPr>
            </w:pPr>
            <w:r>
              <w:rPr>
                <w:rFonts w:eastAsia="Times New Roman"/>
                <w:szCs w:val="28"/>
                <w:highlight w:val="white"/>
                <w:lang w:eastAsia="ru-RU"/>
              </w:rPr>
              <w:t xml:space="preserve">до 3 </w:t>
            </w:r>
            <w:r>
              <w:rPr>
                <w:rFonts w:eastAsia="Times New Roman"/>
                <w:szCs w:val="28"/>
                <w:highlight w:val="white"/>
                <w:lang w:val="en-US" w:eastAsia="ru-RU"/>
              </w:rPr>
              <w:t>5</w:t>
            </w:r>
            <w:r>
              <w:rPr>
                <w:rFonts w:eastAsia="Times New Roman"/>
                <w:szCs w:val="28"/>
                <w:highlight w:val="white"/>
                <w:lang w:eastAsia="ru-RU"/>
              </w:rPr>
              <w:t>00,00</w:t>
            </w:r>
          </w:p>
        </w:tc>
      </w:tr>
      <w:tr w:rsidR="00093368">
        <w:tc>
          <w:tcPr>
            <w:tcW w:w="388" w:type="dxa"/>
          </w:tcPr>
          <w:p w:rsidR="00093368" w:rsidRDefault="00954BBD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4009" w:type="dxa"/>
          </w:tcPr>
          <w:p w:rsidR="00880F53" w:rsidRDefault="00954BBD" w:rsidP="00880F53">
            <w:pPr>
              <w:ind w:left="57"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Обед, ужин или другое аналогичное мероприятие, связанное с официальным приемом Главы города Перми – главы администрации города Перми, председателя Пермской </w:t>
            </w:r>
          </w:p>
          <w:p w:rsidR="00093368" w:rsidRDefault="00954BBD" w:rsidP="00880F53">
            <w:pPr>
              <w:ind w:left="57"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городской Думы (на одного участника)</w:t>
            </w:r>
          </w:p>
        </w:tc>
        <w:tc>
          <w:tcPr>
            <w:tcW w:w="2762" w:type="dxa"/>
          </w:tcPr>
          <w:p w:rsidR="00093368" w:rsidRDefault="00954BBD">
            <w:pPr>
              <w:ind w:left="25" w:firstLine="0"/>
              <w:jc w:val="center"/>
              <w:rPr>
                <w:rFonts w:eastAsia="Times New Roman"/>
                <w:szCs w:val="28"/>
                <w:highlight w:val="white"/>
              </w:rPr>
            </w:pPr>
            <w:r>
              <w:rPr>
                <w:rFonts w:eastAsia="Times New Roman"/>
                <w:szCs w:val="28"/>
                <w:highlight w:val="white"/>
                <w:lang w:eastAsia="ru-RU"/>
              </w:rPr>
              <w:t>д</w:t>
            </w:r>
            <w:r>
              <w:rPr>
                <w:rFonts w:eastAsia="Times New Roman"/>
                <w:szCs w:val="28"/>
                <w:highlight w:val="white"/>
                <w:lang w:eastAsia="ru-RU"/>
              </w:rPr>
              <w:t>о 7 200,00</w:t>
            </w:r>
          </w:p>
        </w:tc>
      </w:tr>
      <w:tr w:rsidR="00093368">
        <w:tc>
          <w:tcPr>
            <w:tcW w:w="388" w:type="dxa"/>
          </w:tcPr>
          <w:p w:rsidR="00093368" w:rsidRDefault="00954BBD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4009" w:type="dxa"/>
          </w:tcPr>
          <w:p w:rsidR="00093368" w:rsidRDefault="00954BBD">
            <w:pPr>
              <w:ind w:left="57"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Приобретение сувениров (подарков) и (или) цвето</w:t>
            </w:r>
            <w:r>
              <w:rPr>
                <w:rFonts w:eastAsia="Times New Roman"/>
                <w:szCs w:val="28"/>
                <w:lang w:eastAsia="ru-RU"/>
              </w:rPr>
              <w:t>в, изготовление и оформление материальных носителей наград (поощрений), для участия в приемах, презентациях, открытиях выставок, театральных сезонов и др.</w:t>
            </w:r>
          </w:p>
        </w:tc>
        <w:tc>
          <w:tcPr>
            <w:tcW w:w="2762" w:type="dxa"/>
          </w:tcPr>
          <w:p w:rsidR="00093368" w:rsidRDefault="00954BBD">
            <w:pPr>
              <w:ind w:left="25" w:firstLine="0"/>
              <w:jc w:val="center"/>
              <w:rPr>
                <w:rFonts w:eastAsia="Times New Roman"/>
                <w:szCs w:val="28"/>
                <w:highlight w:val="white"/>
              </w:rPr>
            </w:pPr>
            <w:r>
              <w:rPr>
                <w:rFonts w:eastAsia="Times New Roman"/>
                <w:szCs w:val="28"/>
                <w:highlight w:val="white"/>
                <w:lang w:eastAsia="ru-RU"/>
              </w:rPr>
              <w:t xml:space="preserve">для юридического лица – </w:t>
            </w:r>
            <w:r>
              <w:rPr>
                <w:rFonts w:eastAsia="Times New Roman"/>
                <w:szCs w:val="28"/>
                <w:highlight w:val="white"/>
                <w:lang w:eastAsia="ru-RU"/>
              </w:rPr>
              <w:br/>
              <w:t xml:space="preserve">до 20 000,00, </w:t>
            </w:r>
            <w:r>
              <w:rPr>
                <w:rFonts w:eastAsia="Times New Roman"/>
                <w:szCs w:val="28"/>
                <w:highlight w:val="white"/>
                <w:lang w:eastAsia="ru-RU"/>
              </w:rPr>
              <w:br/>
              <w:t xml:space="preserve">для физического лица – </w:t>
            </w:r>
            <w:r>
              <w:rPr>
                <w:rFonts w:eastAsia="Times New Roman"/>
                <w:szCs w:val="28"/>
                <w:highlight w:val="white"/>
                <w:lang w:eastAsia="ru-RU"/>
              </w:rPr>
              <w:br/>
              <w:t>до 14 000,00</w:t>
            </w:r>
          </w:p>
        </w:tc>
      </w:tr>
      <w:tr w:rsidR="00093368">
        <w:tc>
          <w:tcPr>
            <w:tcW w:w="388" w:type="dxa"/>
          </w:tcPr>
          <w:p w:rsidR="00093368" w:rsidRDefault="00954BBD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4009" w:type="dxa"/>
          </w:tcPr>
          <w:p w:rsidR="00093368" w:rsidRDefault="00954BBD">
            <w:pPr>
              <w:ind w:left="57" w:firstLine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Приобретение сувениро</w:t>
            </w:r>
            <w:r>
              <w:rPr>
                <w:rFonts w:eastAsia="Times New Roman"/>
                <w:szCs w:val="28"/>
                <w:lang w:eastAsia="ru-RU"/>
              </w:rPr>
              <w:t xml:space="preserve">в (подарков) и (или) цветов лицам, внесшим значительный вклад в социально-экономическое, политическое развитие города Перми, </w:t>
            </w:r>
            <w:r>
              <w:rPr>
                <w:rFonts w:eastAsia="Times New Roman"/>
                <w:szCs w:val="28"/>
                <w:lang w:eastAsia="ru-RU"/>
              </w:rPr>
              <w:t>участникам боевых действий:</w:t>
            </w:r>
          </w:p>
          <w:p w:rsidR="00093368" w:rsidRDefault="00954BBD">
            <w:pPr>
              <w:ind w:left="57"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ко дню рождения физического лица,</w:t>
            </w:r>
          </w:p>
          <w:p w:rsidR="00093368" w:rsidRDefault="00954BBD">
            <w:pPr>
              <w:ind w:left="57"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ко дню основания юридического лица &lt;2&gt;</w:t>
            </w:r>
          </w:p>
        </w:tc>
        <w:tc>
          <w:tcPr>
            <w:tcW w:w="2762" w:type="dxa"/>
          </w:tcPr>
          <w:p w:rsidR="00093368" w:rsidRDefault="00954BBD">
            <w:pPr>
              <w:spacing w:after="1" w:line="280" w:lineRule="atLeast"/>
              <w:ind w:firstLine="0"/>
              <w:jc w:val="center"/>
              <w:outlineLvl w:val="0"/>
              <w:rPr>
                <w:rFonts w:eastAsia="Times New Roman"/>
                <w:szCs w:val="28"/>
                <w:highlight w:val="white"/>
              </w:rPr>
            </w:pPr>
            <w:r>
              <w:rPr>
                <w:rFonts w:eastAsia="Times New Roman"/>
                <w:szCs w:val="28"/>
                <w:highlight w:val="white"/>
                <w:lang w:eastAsia="ru-RU"/>
              </w:rPr>
              <w:t xml:space="preserve">для юридического лица – </w:t>
            </w:r>
            <w:r>
              <w:rPr>
                <w:rFonts w:eastAsia="Times New Roman"/>
                <w:szCs w:val="28"/>
                <w:highlight w:val="white"/>
                <w:lang w:eastAsia="ru-RU"/>
              </w:rPr>
              <w:br/>
            </w:r>
            <w:r>
              <w:rPr>
                <w:rFonts w:eastAsia="Times New Roman"/>
                <w:szCs w:val="28"/>
                <w:highlight w:val="white"/>
                <w:lang w:eastAsia="ru-RU"/>
              </w:rPr>
              <w:t xml:space="preserve">до 30 000,00, </w:t>
            </w:r>
            <w:r>
              <w:rPr>
                <w:rFonts w:eastAsia="Times New Roman"/>
                <w:szCs w:val="28"/>
                <w:highlight w:val="white"/>
                <w:lang w:eastAsia="ru-RU"/>
              </w:rPr>
              <w:br/>
              <w:t xml:space="preserve">для физического лица – </w:t>
            </w:r>
            <w:r>
              <w:rPr>
                <w:rFonts w:eastAsia="Times New Roman"/>
                <w:szCs w:val="28"/>
                <w:highlight w:val="white"/>
                <w:lang w:eastAsia="ru-RU"/>
              </w:rPr>
              <w:br/>
              <w:t>до 15 000,00</w:t>
            </w:r>
          </w:p>
        </w:tc>
      </w:tr>
      <w:tr w:rsidR="00093368">
        <w:tc>
          <w:tcPr>
            <w:tcW w:w="388" w:type="dxa"/>
          </w:tcPr>
          <w:p w:rsidR="00093368" w:rsidRDefault="00954BBD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009" w:type="dxa"/>
          </w:tcPr>
          <w:p w:rsidR="00093368" w:rsidRDefault="00954BBD">
            <w:pPr>
              <w:ind w:left="57"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Приобретение сувениров (подарков) и (или) цветов к нерабочим праздничным дням, профессиональным праздникам, памятным дням (датам) &lt;3&gt; и религиозным праздникам </w:t>
            </w:r>
          </w:p>
        </w:tc>
        <w:tc>
          <w:tcPr>
            <w:tcW w:w="2762" w:type="dxa"/>
          </w:tcPr>
          <w:p w:rsidR="00093368" w:rsidRDefault="00954BBD">
            <w:pPr>
              <w:ind w:left="25" w:firstLine="0"/>
              <w:jc w:val="center"/>
              <w:rPr>
                <w:rFonts w:eastAsia="Times New Roman"/>
                <w:szCs w:val="28"/>
                <w:highlight w:val="white"/>
              </w:rPr>
            </w:pPr>
            <w:r>
              <w:rPr>
                <w:rFonts w:eastAsia="Times New Roman"/>
                <w:szCs w:val="28"/>
                <w:highlight w:val="white"/>
                <w:lang w:eastAsia="ru-RU"/>
              </w:rPr>
              <w:t xml:space="preserve">для юридического лица – до 20 000,00, </w:t>
            </w:r>
            <w:r>
              <w:rPr>
                <w:rFonts w:eastAsia="Times New Roman"/>
                <w:szCs w:val="28"/>
                <w:highlight w:val="white"/>
                <w:lang w:eastAsia="ru-RU"/>
              </w:rPr>
              <w:br/>
              <w:t>дл</w:t>
            </w:r>
            <w:r>
              <w:rPr>
                <w:rFonts w:eastAsia="Times New Roman"/>
                <w:szCs w:val="28"/>
                <w:highlight w:val="white"/>
                <w:lang w:eastAsia="ru-RU"/>
              </w:rPr>
              <w:t xml:space="preserve">я физического лица – </w:t>
            </w:r>
            <w:r>
              <w:rPr>
                <w:rFonts w:eastAsia="Times New Roman"/>
                <w:szCs w:val="28"/>
                <w:highlight w:val="white"/>
                <w:lang w:eastAsia="ru-RU"/>
              </w:rPr>
              <w:br/>
              <w:t>до 14 000,00</w:t>
            </w:r>
          </w:p>
        </w:tc>
      </w:tr>
      <w:tr w:rsidR="00093368">
        <w:tc>
          <w:tcPr>
            <w:tcW w:w="388" w:type="dxa"/>
          </w:tcPr>
          <w:p w:rsidR="00093368" w:rsidRDefault="00954BBD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4009" w:type="dxa"/>
          </w:tcPr>
          <w:p w:rsidR="00093368" w:rsidRDefault="00954BBD">
            <w:pPr>
              <w:ind w:left="57"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Информационно-презентационные материалы, канцелярские и письменные принадлежности (на одного участника)</w:t>
            </w:r>
          </w:p>
        </w:tc>
        <w:tc>
          <w:tcPr>
            <w:tcW w:w="2762" w:type="dxa"/>
          </w:tcPr>
          <w:p w:rsidR="00093368" w:rsidRDefault="00954BBD">
            <w:pPr>
              <w:ind w:left="25" w:firstLine="0"/>
              <w:jc w:val="center"/>
              <w:rPr>
                <w:rFonts w:eastAsia="Times New Roman"/>
                <w:szCs w:val="28"/>
                <w:highlight w:val="white"/>
              </w:rPr>
            </w:pPr>
            <w:r>
              <w:rPr>
                <w:rFonts w:eastAsia="Times New Roman"/>
                <w:szCs w:val="28"/>
                <w:highlight w:val="white"/>
                <w:lang w:eastAsia="ru-RU"/>
              </w:rPr>
              <w:t xml:space="preserve">до </w:t>
            </w:r>
            <w:r>
              <w:rPr>
                <w:rFonts w:eastAsia="Times New Roman"/>
                <w:szCs w:val="28"/>
                <w:highlight w:val="white"/>
                <w:lang w:val="en-US" w:eastAsia="ru-RU"/>
              </w:rPr>
              <w:t>1 2</w:t>
            </w:r>
            <w:r>
              <w:rPr>
                <w:rFonts w:eastAsia="Times New Roman"/>
                <w:szCs w:val="28"/>
                <w:highlight w:val="white"/>
                <w:lang w:eastAsia="ru-RU"/>
              </w:rPr>
              <w:t>00,00</w:t>
            </w:r>
          </w:p>
        </w:tc>
      </w:tr>
      <w:tr w:rsidR="00093368">
        <w:tc>
          <w:tcPr>
            <w:tcW w:w="388" w:type="dxa"/>
          </w:tcPr>
          <w:p w:rsidR="00093368" w:rsidRDefault="00954BBD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4009" w:type="dxa"/>
          </w:tcPr>
          <w:p w:rsidR="00093368" w:rsidRDefault="00954BBD">
            <w:pPr>
              <w:ind w:left="57"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Приобретение сувениров в связи с выездом представителей субъектов &lt;4&gt;</w:t>
            </w:r>
            <w:r>
              <w:rPr>
                <w:rFonts w:eastAsia="Times New Roman"/>
                <w:szCs w:val="28"/>
                <w:lang w:eastAsia="ru-RU"/>
              </w:rPr>
              <w:t xml:space="preserve"> в составе делегаций (на одно мероприятие или встречу в рамках программы пребывания)</w:t>
            </w:r>
          </w:p>
        </w:tc>
        <w:tc>
          <w:tcPr>
            <w:tcW w:w="2762" w:type="dxa"/>
          </w:tcPr>
          <w:p w:rsidR="00093368" w:rsidRDefault="00954BBD">
            <w:pPr>
              <w:ind w:left="25" w:firstLine="0"/>
              <w:jc w:val="center"/>
              <w:rPr>
                <w:rFonts w:eastAsia="Times New Roman"/>
                <w:szCs w:val="28"/>
                <w:highlight w:val="white"/>
              </w:rPr>
            </w:pPr>
            <w:r>
              <w:rPr>
                <w:rFonts w:eastAsia="Times New Roman"/>
                <w:szCs w:val="28"/>
                <w:highlight w:val="white"/>
                <w:lang w:eastAsia="ru-RU"/>
              </w:rPr>
              <w:t xml:space="preserve">в пределах Российской </w:t>
            </w:r>
            <w:r>
              <w:rPr>
                <w:rFonts w:eastAsia="Times New Roman"/>
                <w:szCs w:val="28"/>
                <w:highlight w:val="white"/>
                <w:lang w:eastAsia="ru-RU"/>
              </w:rPr>
              <w:br/>
              <w:t xml:space="preserve">Федерации – до 20 000,00, </w:t>
            </w:r>
            <w:r>
              <w:rPr>
                <w:rFonts w:eastAsia="Times New Roman"/>
                <w:szCs w:val="28"/>
                <w:highlight w:val="white"/>
                <w:lang w:eastAsia="ru-RU"/>
              </w:rPr>
              <w:br/>
              <w:t xml:space="preserve">за пределы Российской </w:t>
            </w:r>
            <w:r>
              <w:rPr>
                <w:rFonts w:eastAsia="Times New Roman"/>
                <w:szCs w:val="28"/>
                <w:highlight w:val="white"/>
                <w:lang w:eastAsia="ru-RU"/>
              </w:rPr>
              <w:br/>
              <w:t>Федерации – до 40 000,00</w:t>
            </w:r>
          </w:p>
        </w:tc>
      </w:tr>
      <w:tr w:rsidR="00093368">
        <w:tc>
          <w:tcPr>
            <w:tcW w:w="388" w:type="dxa"/>
          </w:tcPr>
          <w:p w:rsidR="00093368" w:rsidRDefault="00954BBD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4009" w:type="dxa"/>
          </w:tcPr>
          <w:p w:rsidR="00093368" w:rsidRDefault="00954BBD">
            <w:pPr>
              <w:ind w:left="57"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Расходы, связанные с приемом посетителей (на одну приемную лица, замещ</w:t>
            </w:r>
            <w:r>
              <w:rPr>
                <w:rFonts w:eastAsia="Times New Roman"/>
                <w:szCs w:val="28"/>
                <w:lang w:eastAsia="ru-RU"/>
              </w:rPr>
              <w:t>ающего му</w:t>
            </w:r>
            <w:r>
              <w:rPr>
                <w:rFonts w:eastAsia="Times New Roman"/>
                <w:szCs w:val="28"/>
                <w:lang w:eastAsia="ru-RU"/>
              </w:rPr>
              <w:lastRenderedPageBreak/>
              <w:t>ниципальную должность, лица, замещающего высшую должность муниципальной службы, в месяц)</w:t>
            </w:r>
          </w:p>
        </w:tc>
        <w:tc>
          <w:tcPr>
            <w:tcW w:w="2762" w:type="dxa"/>
          </w:tcPr>
          <w:p w:rsidR="00093368" w:rsidRDefault="00954BBD">
            <w:pPr>
              <w:ind w:left="25" w:firstLine="0"/>
              <w:jc w:val="center"/>
              <w:rPr>
                <w:rFonts w:eastAsia="Times New Roman"/>
                <w:szCs w:val="28"/>
                <w:highlight w:val="white"/>
              </w:rPr>
            </w:pPr>
            <w:r>
              <w:rPr>
                <w:rFonts w:eastAsia="Times New Roman"/>
                <w:szCs w:val="28"/>
                <w:highlight w:val="white"/>
                <w:lang w:eastAsia="ru-RU"/>
              </w:rPr>
              <w:lastRenderedPageBreak/>
              <w:t>до 5 000,00</w:t>
            </w:r>
          </w:p>
        </w:tc>
      </w:tr>
      <w:tr w:rsidR="00093368">
        <w:tc>
          <w:tcPr>
            <w:tcW w:w="388" w:type="dxa"/>
          </w:tcPr>
          <w:p w:rsidR="00093368" w:rsidRDefault="00954BBD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</w:t>
            </w:r>
          </w:p>
        </w:tc>
        <w:tc>
          <w:tcPr>
            <w:tcW w:w="4009" w:type="dxa"/>
          </w:tcPr>
          <w:p w:rsidR="00093368" w:rsidRDefault="00954BBD">
            <w:pPr>
              <w:ind w:left="57"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Цветы к вручению наград (поощрений) </w:t>
            </w:r>
          </w:p>
        </w:tc>
        <w:tc>
          <w:tcPr>
            <w:tcW w:w="2762" w:type="dxa"/>
          </w:tcPr>
          <w:p w:rsidR="00093368" w:rsidRDefault="00954BBD">
            <w:pPr>
              <w:ind w:left="25" w:firstLine="0"/>
              <w:jc w:val="center"/>
              <w:rPr>
                <w:rFonts w:eastAsia="Times New Roman"/>
                <w:szCs w:val="28"/>
                <w:highlight w:val="white"/>
              </w:rPr>
            </w:pPr>
            <w:r>
              <w:rPr>
                <w:rFonts w:eastAsia="Times New Roman"/>
                <w:szCs w:val="28"/>
                <w:highlight w:val="white"/>
                <w:lang w:eastAsia="ru-RU"/>
              </w:rPr>
              <w:t xml:space="preserve">для юридического лица – </w:t>
            </w:r>
            <w:r>
              <w:rPr>
                <w:rFonts w:eastAsia="Times New Roman"/>
                <w:szCs w:val="28"/>
                <w:highlight w:val="white"/>
                <w:lang w:eastAsia="ru-RU"/>
              </w:rPr>
              <w:br/>
              <w:t xml:space="preserve">до 6 000,00, </w:t>
            </w:r>
            <w:r>
              <w:rPr>
                <w:rFonts w:eastAsia="Times New Roman"/>
                <w:szCs w:val="28"/>
                <w:highlight w:val="white"/>
                <w:lang w:eastAsia="ru-RU"/>
              </w:rPr>
              <w:br/>
              <w:t xml:space="preserve">для физического лица – </w:t>
            </w:r>
            <w:r>
              <w:rPr>
                <w:rFonts w:eastAsia="Times New Roman"/>
                <w:szCs w:val="28"/>
                <w:highlight w:val="white"/>
                <w:lang w:eastAsia="ru-RU"/>
              </w:rPr>
              <w:br/>
              <w:t>до 5 000,00</w:t>
            </w:r>
          </w:p>
        </w:tc>
      </w:tr>
    </w:tbl>
    <w:p w:rsidR="00093368" w:rsidRDefault="00954BBD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 </w:t>
      </w:r>
    </w:p>
    <w:p w:rsidR="00093368" w:rsidRDefault="00954BBD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</w:t>
      </w:r>
    </w:p>
    <w:p w:rsidR="00093368" w:rsidRDefault="00954BBD">
      <w:pPr>
        <w:ind w:firstLine="709"/>
      </w:pPr>
      <w:bookmarkStart w:id="0" w:name="p39"/>
      <w:bookmarkEnd w:id="0"/>
      <w:r>
        <w:rPr>
          <w:rFonts w:eastAsia="Times New Roman"/>
          <w:szCs w:val="28"/>
          <w:lang w:eastAsia="ru-RU"/>
        </w:rPr>
        <w:t>&lt;1&gt;</w:t>
      </w:r>
      <w:r>
        <w:rPr>
          <w:rFonts w:eastAsia="Times New Roman"/>
          <w:szCs w:val="28"/>
          <w:lang w:eastAsia="ru-RU"/>
        </w:rPr>
        <w:t xml:space="preserve"> Расходы, связанные с предоставлением помещения, его оформлением и</w:t>
      </w:r>
      <w:r w:rsidR="00880F53">
        <w:rPr>
          <w:rFonts w:eastAsia="Times New Roman"/>
          <w:szCs w:val="28"/>
          <w:lang w:eastAsia="ru-RU"/>
        </w:rPr>
        <w:t> </w:t>
      </w:r>
      <w:r>
        <w:rPr>
          <w:rFonts w:eastAsia="Times New Roman"/>
          <w:szCs w:val="28"/>
          <w:lang w:eastAsia="ru-RU"/>
        </w:rPr>
        <w:t>обеспечением звуковой аппаратурой, на транспортное обслуживание участников мероприятий, на поздравительные телеграммы и открытки, на услуги фото- и видеосъемки, иные расходы, необходимые дл</w:t>
      </w:r>
      <w:r>
        <w:rPr>
          <w:rFonts w:eastAsia="Times New Roman"/>
          <w:szCs w:val="28"/>
          <w:lang w:eastAsia="ru-RU"/>
        </w:rPr>
        <w:t>я проведения мероприятий и участия в</w:t>
      </w:r>
      <w:r w:rsidR="00880F53">
        <w:rPr>
          <w:rFonts w:eastAsia="Times New Roman"/>
          <w:szCs w:val="28"/>
          <w:lang w:eastAsia="ru-RU"/>
        </w:rPr>
        <w:t> </w:t>
      </w:r>
      <w:bookmarkStart w:id="1" w:name="_GoBack"/>
      <w:bookmarkEnd w:id="1"/>
      <w:r>
        <w:rPr>
          <w:rFonts w:eastAsia="Times New Roman"/>
          <w:szCs w:val="28"/>
          <w:lang w:eastAsia="ru-RU"/>
        </w:rPr>
        <w:t>мероприятиях, не включенные в таблицу предельных норм расходов, принимаются по фактической стоимости.</w:t>
      </w:r>
    </w:p>
    <w:p w:rsidR="00093368" w:rsidRDefault="00954BBD">
      <w:pPr>
        <w:ind w:firstLine="709"/>
      </w:pPr>
      <w:r>
        <w:rPr>
          <w:rFonts w:eastAsia="Times New Roman"/>
          <w:szCs w:val="28"/>
          <w:lang w:eastAsia="ru-RU"/>
        </w:rPr>
        <w:t>&lt;2&gt; Для юридических лиц – 5, 10, 15, 20 и далее каждые 5 лет со дня основания.</w:t>
      </w:r>
    </w:p>
    <w:p w:rsidR="00093368" w:rsidRDefault="00954BBD">
      <w:pPr>
        <w:ind w:firstLine="709"/>
      </w:pPr>
      <w:r>
        <w:rPr>
          <w:rFonts w:eastAsia="Times New Roman"/>
          <w:szCs w:val="28"/>
          <w:lang w:eastAsia="ru-RU"/>
        </w:rPr>
        <w:t>&lt;3&gt;</w:t>
      </w:r>
      <w:r>
        <w:rPr>
          <w:rFonts w:eastAsia="Times New Roman"/>
          <w:szCs w:val="28"/>
          <w:lang w:eastAsia="ru-RU"/>
        </w:rPr>
        <w:t xml:space="preserve"> Нерабочие праздничные дни, профессиональные праздники и памятные дни (даты) установлены нормативными правовыми актами, действующими на территории Российской Федерации.</w:t>
      </w:r>
    </w:p>
    <w:p w:rsidR="00093368" w:rsidRDefault="00954BBD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szCs w:val="28"/>
          <w:lang w:eastAsia="ru-RU"/>
        </w:rPr>
        <w:t>&lt;4&gt; Для субъектов, определенных пунктом 1.3 Положения, утвержденного настоящим решением</w:t>
      </w:r>
      <w:r>
        <w:rPr>
          <w:rFonts w:eastAsia="Times New Roman"/>
          <w:szCs w:val="28"/>
          <w:lang w:eastAsia="ru-RU"/>
        </w:rPr>
        <w:t>.</w:t>
      </w:r>
    </w:p>
    <w:p w:rsidR="00093368" w:rsidRDefault="00954BBD">
      <w:pPr>
        <w:ind w:firstLine="0"/>
      </w:pPr>
      <w:r>
        <w:rPr>
          <w:rFonts w:eastAsia="Times New Roman"/>
          <w:szCs w:val="28"/>
          <w:lang w:eastAsia="ru-RU"/>
        </w:rPr>
        <w:t> </w:t>
      </w:r>
    </w:p>
    <w:sectPr w:rsidR="00093368" w:rsidSect="00880F53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BBD" w:rsidRDefault="00954BBD">
      <w:r>
        <w:separator/>
      </w:r>
    </w:p>
  </w:endnote>
  <w:endnote w:type="continuationSeparator" w:id="0">
    <w:p w:rsidR="00954BBD" w:rsidRDefault="0095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68" w:rsidRDefault="0009336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BBD" w:rsidRDefault="00954BBD">
      <w:r>
        <w:separator/>
      </w:r>
    </w:p>
  </w:footnote>
  <w:footnote w:type="continuationSeparator" w:id="0">
    <w:p w:rsidR="00954BBD" w:rsidRDefault="00954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68" w:rsidRDefault="00954BBD">
    <w:pPr>
      <w:pStyle w:val="ad"/>
      <w:jc w:val="center"/>
    </w:pPr>
    <w:r>
      <w:fldChar w:fldCharType="begin"/>
    </w:r>
    <w:r>
      <w:instrText>PAGE \* MERGEFORMAT</w:instrText>
    </w:r>
    <w:r>
      <w:fldChar w:fldCharType="separate"/>
    </w:r>
    <w:r w:rsidR="00880F53">
      <w:rPr>
        <w:noProof/>
      </w:rPr>
      <w:t>2</w:t>
    </w:r>
    <w:r>
      <w:fldChar w:fldCharType="end"/>
    </w:r>
  </w:p>
  <w:p w:rsidR="00093368" w:rsidRDefault="0009336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68" w:rsidRDefault="0009336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68"/>
    <w:rsid w:val="00093368"/>
    <w:rsid w:val="00880F53"/>
    <w:rsid w:val="0095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40943-2C35-4515-BFA8-3445C9DC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40"/>
      <w:jc w:val="both"/>
    </w:pPr>
    <w:rPr>
      <w:rFonts w:ascii="Times New Roman" w:eastAsia="Calibri" w:hAnsi="Times New Roman" w:cs="Times New Roman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ind w:right="-1"/>
      <w:outlineLvl w:val="0"/>
    </w:pPr>
    <w:rPr>
      <w:rFonts w:eastAsia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paragraph" w:styleId="aa">
    <w:name w:val="caption"/>
    <w:basedOn w:val="a"/>
    <w:next w:val="a"/>
    <w:qFormat/>
    <w:pPr>
      <w:widowControl w:val="0"/>
      <w:spacing w:line="360" w:lineRule="exact"/>
      <w:ind w:firstLine="0"/>
      <w:jc w:val="center"/>
    </w:pPr>
    <w:rPr>
      <w:rFonts w:eastAsia="Times New Roman"/>
      <w:b/>
      <w:sz w:val="32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 w:firstLine="0"/>
    </w:p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lang w:eastAsia="ru-RU"/>
    </w:r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11">
    <w:name w:val="toc 1"/>
    <w:basedOn w:val="a"/>
    <w:next w:val="a"/>
    <w:uiPriority w:val="39"/>
    <w:unhideWhenUsed/>
    <w:qFormat/>
    <w:pPr>
      <w:spacing w:after="57"/>
      <w:ind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af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 w:firstLine="0"/>
    </w:pPr>
  </w:style>
  <w:style w:type="paragraph" w:styleId="21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 w:firstLine="0"/>
    </w:pPr>
  </w:style>
  <w:style w:type="paragraph" w:styleId="af0">
    <w:name w:val="Title"/>
    <w:basedOn w:val="a"/>
    <w:next w:val="a"/>
    <w:link w:val="af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paragraph" w:styleId="af4">
    <w:name w:val="Subtitle"/>
    <w:basedOn w:val="a"/>
    <w:next w:val="a"/>
    <w:link w:val="af5"/>
    <w:uiPriority w:val="11"/>
    <w:qFormat/>
    <w:pPr>
      <w:spacing w:before="200" w:after="200"/>
    </w:pPr>
    <w:rPr>
      <w:sz w:val="24"/>
    </w:rPr>
  </w:style>
  <w:style w:type="table" w:styleId="af6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7">
    <w:name w:val="No Spacing"/>
    <w:uiPriority w:val="1"/>
    <w:qFormat/>
    <w:rPr>
      <w:sz w:val="22"/>
      <w:szCs w:val="22"/>
      <w:lang w:eastAsia="en-US"/>
    </w:rPr>
  </w:style>
  <w:style w:type="character" w:customStyle="1" w:styleId="af1">
    <w:name w:val="Название Знак"/>
    <w:basedOn w:val="a0"/>
    <w:link w:val="af0"/>
    <w:uiPriority w:val="10"/>
    <w:rPr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Выделенная цитата Знак"/>
    <w:link w:val="af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qFormat/>
    <w:rPr>
      <w:sz w:val="18"/>
    </w:rPr>
  </w:style>
  <w:style w:type="character" w:customStyle="1" w:styleId="a9">
    <w:name w:val="Текст концевой сноски Знак"/>
    <w:link w:val="a8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200"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qFormat/>
    <w:rPr>
      <w:rFonts w:ascii="Arial" w:hAnsi="Arial" w:cs="Arial"/>
    </w:rPr>
  </w:style>
  <w:style w:type="paragraph" w:customStyle="1" w:styleId="ConsPlusNormal0">
    <w:name w:val="ConsPlusNormal"/>
    <w:link w:val="ConsPlusNormal"/>
    <w:qFormat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qFormat/>
    <w:rPr>
      <w:rFonts w:ascii="Times New Roman" w:eastAsia="Calibri" w:hAnsi="Times New Roman" w:cs="Times New Roman"/>
      <w:sz w:val="28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eastAsia="Calibri" w:hAnsi="Segoe UI" w:cs="Segoe UI"/>
      <w:sz w:val="18"/>
      <w:szCs w:val="18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/>
      <w:ind w:firstLine="0"/>
      <w:jc w:val="left"/>
    </w:pPr>
    <w:rPr>
      <w:rFonts w:ascii="Calibri" w:hAnsi="Calibri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9DD58B-6787-4F6C-9EBB-84C7E28C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561840</TotalTime>
  <Pages>5</Pages>
  <Words>1028</Words>
  <Characters>5861</Characters>
  <Application>Microsoft Office Word</Application>
  <DocSecurity>0</DocSecurity>
  <Lines>48</Lines>
  <Paragraphs>13</Paragraphs>
  <ScaleCrop>false</ScaleCrop>
  <Company>Your Company Name</Company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15</cp:revision>
  <dcterms:created xsi:type="dcterms:W3CDTF">2022-03-01T06:51:00Z</dcterms:created>
  <dcterms:modified xsi:type="dcterms:W3CDTF">2024-04-04T04:44:00Z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A2311CE82522455DB265280FF908FE15_13</vt:lpwstr>
  </property>
</Properties>
</file>