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6285865" cy="111442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424"/>
                          <a:chOff x="0" y="0"/>
                          <a:chExt cx="6285864" cy="111442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11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0263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0581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0.00pt;mso-position-vertical:absolute;width:494.95pt;height:87.75pt;mso-wrap-distance-left:9.00pt;mso-wrap-distance-top:0.00pt;mso-wrap-distance-right:9.00pt;mso-wrap-distance-bottom:0.00pt;" coordorigin="0,0" coordsize="62858,11144">
                <v:shape id="shape 2" o:spid="_x0000_s2" o:spt="202" type="#_x0000_t202" style="position:absolute;left:0;top:0;width:62858;height:11112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026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05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right="5101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09"/>
        <w:ind w:right="5101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</w:t>
      </w:r>
      <w:r>
        <w:rPr>
          <w:b/>
        </w:rPr>
        <w:t xml:space="preserve">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гор</w:t>
      </w:r>
      <w:r>
        <w:rPr>
          <w:b/>
        </w:rPr>
        <w:t xml:space="preserve">о</w:t>
      </w:r>
      <w:r>
        <w:rPr>
          <w:b/>
        </w:rPr>
        <w:t xml:space="preserve">да Перми</w:t>
      </w:r>
      <w:r>
        <w:rPr>
          <w:b/>
        </w:rPr>
        <w:t xml:space="preserve"> от 31.08.2011 № 453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«Об установлении предельно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доп</w:t>
      </w:r>
      <w:r>
        <w:rPr>
          <w:b/>
        </w:rPr>
        <w:t xml:space="preserve">у</w:t>
      </w:r>
      <w:r>
        <w:rPr>
          <w:b/>
        </w:rPr>
        <w:t xml:space="preserve">стимого значения </w:t>
      </w:r>
      <w:r>
        <w:rPr>
          <w:b/>
        </w:rPr>
        <w:t xml:space="preserve">просроченной кредиторской задолженности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муниципального учреждения,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превышение которого влечет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ра</w:t>
      </w:r>
      <w:r>
        <w:rPr>
          <w:b/>
        </w:rPr>
        <w:t xml:space="preserve">с</w:t>
      </w:r>
      <w:r>
        <w:rPr>
          <w:b/>
        </w:rPr>
        <w:t xml:space="preserve">торжение трудового договора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по инициативе работодателя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в соотве</w:t>
      </w:r>
      <w:r>
        <w:rPr>
          <w:b/>
        </w:rPr>
        <w:t xml:space="preserve">т</w:t>
      </w:r>
      <w:r>
        <w:rPr>
          <w:b/>
        </w:rPr>
        <w:t xml:space="preserve">ствии с Трудовым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кодексом Российской Федерации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с </w:t>
      </w:r>
      <w:r>
        <w:rPr>
          <w:b/>
        </w:rPr>
        <w:t xml:space="preserve">руководителем муниципального учреждения города Перми» 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актуализации </w:t>
      </w:r>
      <w:r>
        <w:rPr>
          <w:rFonts w:ascii="Times New Roman" w:hAnsi="Times New Roman"/>
          <w:sz w:val="28"/>
          <w:szCs w:val="28"/>
        </w:rPr>
        <w:t xml:space="preserve">нормативной </w:t>
      </w:r>
      <w:r>
        <w:rPr>
          <w:rFonts w:ascii="Times New Roman" w:hAnsi="Times New Roman"/>
          <w:sz w:val="28"/>
          <w:szCs w:val="28"/>
        </w:rPr>
        <w:t xml:space="preserve">правовой базы 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города Перми от 31 августа 2011 </w:t>
      </w:r>
      <w:r>
        <w:rPr>
          <w:rFonts w:ascii="Times New Roman" w:hAnsi="Times New Roman"/>
          <w:sz w:val="28"/>
          <w:szCs w:val="28"/>
        </w:rPr>
        <w:t xml:space="preserve">г. № 453 «Об установлении предельно допустимого значения просроченной кредиторской задолженности муниципального учреждения, превышение которого влечет расторжение трудового догово</w:t>
      </w:r>
      <w:r>
        <w:rPr>
          <w:rFonts w:ascii="Times New Roman" w:hAnsi="Times New Roman"/>
          <w:sz w:val="28"/>
          <w:szCs w:val="28"/>
        </w:rPr>
        <w:t xml:space="preserve">ра по инициативе работодателя в </w:t>
      </w:r>
      <w:r>
        <w:rPr>
          <w:rFonts w:ascii="Times New Roman" w:hAnsi="Times New Roman"/>
          <w:sz w:val="28"/>
          <w:szCs w:val="28"/>
        </w:rPr>
        <w:t xml:space="preserve">соответствии с Трудовым кодексом Российской Федерации с руководителем муниципального учреждения города Перми»</w:t>
      </w:r>
      <w:r>
        <w:rPr>
          <w:rFonts w:ascii="Times New Roman" w:hAnsi="Times New Roman"/>
          <w:sz w:val="28"/>
          <w:szCs w:val="28"/>
        </w:rPr>
        <w:t xml:space="preserve"> (в ред. от </w:t>
      </w:r>
      <w:r>
        <w:rPr>
          <w:rFonts w:ascii="Times New Roman" w:hAnsi="Times New Roman"/>
          <w:sz w:val="28"/>
          <w:szCs w:val="28"/>
        </w:rPr>
        <w:t xml:space="preserve">09.09.2014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605, от 25.12.2014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1044)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 пункте 3 слова «и территориальным»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в пункте 3.1 слова «пункта 3» заменить словами «пункта 2 части 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в пункте 3.3 слово «ежемесячного» заменить словом «ежеквартального»;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 в пункте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1.4.1. слово «ежемесячно» заменить словом «ежеквартально»;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1.4.2. после слов «следующего за отчетным» дополнить словом «кварталом»;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1.4.3. слова «и территориальные»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 в приложении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1.5.1. слово «(территориального)»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1.5.2. слова «</w:t>
      </w:r>
      <w:r>
        <w:rPr>
          <w:sz w:val="28"/>
          <w:szCs w:val="28"/>
          <w:highlight w:val="none"/>
        </w:rPr>
        <w:t xml:space="preserve">Наименование органа, осуществляющего ведение </w:t>
      </w:r>
      <w:r>
        <w:rPr>
          <w:sz w:val="28"/>
          <w:szCs w:val="28"/>
          <w:highlight w:val="none"/>
        </w:rPr>
        <w:t xml:space="preserve">лицевого счета по иным субсидиям </w:t>
      </w:r>
      <w:r>
        <w:rPr>
          <w:i w:val="0"/>
          <w:iCs w:val="0"/>
          <w:sz w:val="28"/>
          <w:szCs w:val="28"/>
          <w:highlight w:val="none"/>
          <w:u w:val="single"/>
        </w:rPr>
        <w:t xml:space="preserve">                           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1.5.3. слово «месячная» заменить словом «квартальная»;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 в приложении 2: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1.6.1. слово «(территориального)»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1.6.2. слова «</w:t>
      </w:r>
      <w:r>
        <w:rPr>
          <w:sz w:val="28"/>
          <w:szCs w:val="28"/>
          <w:highlight w:val="none"/>
        </w:rPr>
        <w:t xml:space="preserve">Наименование органа, осуществляющего ведение </w:t>
      </w:r>
      <w:r>
        <w:rPr>
          <w:sz w:val="28"/>
          <w:szCs w:val="28"/>
          <w:highlight w:val="none"/>
        </w:rPr>
        <w:t xml:space="preserve">лицевого счета по иным субсидиям </w:t>
      </w:r>
      <w:r>
        <w:rPr>
          <w:i w:val="0"/>
          <w:iCs w:val="0"/>
          <w:sz w:val="28"/>
          <w:szCs w:val="28"/>
          <w:highlight w:val="none"/>
          <w:u w:val="single"/>
        </w:rPr>
        <w:t xml:space="preserve">                           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1.6.3. слово «месячная» заменить словом «квартальная».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/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lef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</w:t>
      </w:r>
      <w:r>
        <w:rPr>
          <w:sz w:val="28"/>
          <w:szCs w:val="28"/>
        </w:rPr>
        <w:t xml:space="preserve">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14</cp:revision>
  <dcterms:created xsi:type="dcterms:W3CDTF">2024-10-25T06:26:00Z</dcterms:created>
  <dcterms:modified xsi:type="dcterms:W3CDTF">2025-05-16T04:45:49Z</dcterms:modified>
</cp:coreProperties>
</file>