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353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353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присвоении наименования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остановочн</w:t>
      </w:r>
      <w:r>
        <w:rPr>
          <w:b/>
          <w:sz w:val="28"/>
          <w:szCs w:val="28"/>
        </w:rPr>
        <w:t xml:space="preserve">ым</w:t>
      </w:r>
      <w:r>
        <w:rPr>
          <w:b/>
          <w:sz w:val="28"/>
          <w:szCs w:val="28"/>
        </w:rPr>
        <w:t xml:space="preserve"> пункта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города Перми, решением Пермской городской Думы от 26 февраля 2013 г. № 45 «Об утверждении Порядка присвоения наименований городским объектам и установки объектов монументального искусства на территории города Перми, Положения об Об</w:t>
      </w:r>
      <w:r>
        <w:rPr>
          <w:rFonts w:ascii="Times New Roman" w:hAnsi="Times New Roman"/>
          <w:sz w:val="28"/>
          <w:szCs w:val="28"/>
        </w:rPr>
        <w:t xml:space="preserve">щественном совете по топонимике при Главе города Перми», на основании протокола заседания Общественного совета по топонимике при Главе города Перми от 29 мая 2024 г. № 2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остановочн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ам, расположенным в Свердловском районе города Перми, путем изменения существующего наименования </w:t>
      </w:r>
      <w:r>
        <w:rPr>
          <w:rFonts w:ascii="Times New Roman" w:hAnsi="Times New Roman"/>
          <w:sz w:val="28"/>
          <w:szCs w:val="28"/>
        </w:rPr>
        <w:t xml:space="preserve">«Дом модел</w:t>
      </w:r>
      <w:r>
        <w:rPr>
          <w:rFonts w:ascii="Times New Roman" w:hAnsi="Times New Roman"/>
          <w:sz w:val="28"/>
          <w:szCs w:val="28"/>
        </w:rPr>
        <w:t xml:space="preserve">ей» </w:t>
      </w:r>
      <w:r>
        <w:rPr>
          <w:rFonts w:ascii="Times New Roman" w:hAnsi="Times New Roman"/>
          <w:sz w:val="28"/>
          <w:szCs w:val="28"/>
        </w:rPr>
        <w:t xml:space="preserve">следующие наименования: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«Гимназия № 33» по улице Николая Островского (в направлении из города);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«улица Чернышевского» по улице Николая Островского (в направлении в город).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Расходы по изготовлению навигац</w:t>
      </w:r>
      <w:r>
        <w:rPr>
          <w:rFonts w:ascii="Times New Roman" w:hAnsi="Times New Roman"/>
          <w:sz w:val="28"/>
          <w:szCs w:val="28"/>
        </w:rPr>
        <w:t xml:space="preserve">ионной информации для размещения на остановочных пунктах общественного транспорта, указанных в пункте 1 настоящего постановления, возложить на: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муниципальное автономное общеобразовательное учреждение «Гимназия № 33» г. Перми в части пункта 1.1 настоящ</w:t>
      </w:r>
      <w:r>
        <w:rPr>
          <w:rFonts w:ascii="Times New Roman" w:hAnsi="Times New Roman"/>
          <w:sz w:val="28"/>
          <w:szCs w:val="28"/>
        </w:rPr>
        <w:t xml:space="preserve">его постановления;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департамент транспорта администрации города Перми в части пункта 1.2 настоящего постановления.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Департаменту транспорта администрации города Перми обеспечить </w:t>
      </w:r>
      <w:r>
        <w:rPr>
          <w:rFonts w:ascii="Times New Roman" w:hAnsi="Times New Roman"/>
          <w:sz w:val="28"/>
          <w:szCs w:val="28"/>
        </w:rPr>
        <w:br/>
        <w:t xml:space="preserve">внесение соответствующих изменений в пути следования муниципальных </w:t>
      </w:r>
      <w:r>
        <w:rPr>
          <w:rFonts w:ascii="Times New Roman" w:hAnsi="Times New Roman"/>
          <w:sz w:val="28"/>
          <w:szCs w:val="28"/>
        </w:rPr>
        <w:br/>
        <w:t xml:space="preserve">мар</w:t>
      </w:r>
      <w:r>
        <w:rPr>
          <w:rFonts w:ascii="Times New Roman" w:hAnsi="Times New Roman"/>
          <w:sz w:val="28"/>
          <w:szCs w:val="28"/>
        </w:rPr>
        <w:t xml:space="preserve">шрутов регулярных перевозок города Перми.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</w:t>
      </w:r>
      <w:r>
        <w:rPr>
          <w:sz w:val="28"/>
          <w:szCs w:val="28"/>
        </w:rPr>
        <w:t xml:space="preserve">иципа</w:t>
      </w:r>
      <w:bookmarkStart w:id="0" w:name="_GoBack"/>
      <w:r/>
      <w:bookmarkEnd w:id="0"/>
      <w:r>
        <w:rPr>
          <w:sz w:val="28"/>
          <w:szCs w:val="28"/>
        </w:rPr>
        <w:t xml:space="preserve">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И.о. 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Я.В. Фурман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28"/>
    <w:link w:val="740"/>
    <w:uiPriority w:val="10"/>
    <w:rPr>
      <w:sz w:val="48"/>
      <w:szCs w:val="48"/>
    </w:rPr>
  </w:style>
  <w:style w:type="character" w:styleId="713">
    <w:name w:val="Subtitle Char"/>
    <w:basedOn w:val="728"/>
    <w:link w:val="742"/>
    <w:uiPriority w:val="11"/>
    <w:rPr>
      <w:sz w:val="24"/>
      <w:szCs w:val="24"/>
    </w:rPr>
  </w:style>
  <w:style w:type="character" w:styleId="714">
    <w:name w:val="Quote Char"/>
    <w:link w:val="744"/>
    <w:uiPriority w:val="29"/>
    <w:rPr>
      <w:i/>
    </w:rPr>
  </w:style>
  <w:style w:type="character" w:styleId="715">
    <w:name w:val="Intense Quote Char"/>
    <w:link w:val="746"/>
    <w:uiPriority w:val="30"/>
    <w:rPr>
      <w:i/>
    </w:rPr>
  </w:style>
  <w:style w:type="character" w:styleId="716">
    <w:name w:val="Footnote Text Char"/>
    <w:link w:val="876"/>
    <w:uiPriority w:val="99"/>
    <w:rPr>
      <w:sz w:val="18"/>
    </w:rPr>
  </w:style>
  <w:style w:type="character" w:styleId="717">
    <w:name w:val="Endnote Text Char"/>
    <w:link w:val="879"/>
    <w:uiPriority w:val="99"/>
    <w:rPr>
      <w:sz w:val="20"/>
    </w:rPr>
  </w:style>
  <w:style w:type="paragraph" w:styleId="718" w:default="1">
    <w:name w:val="Normal"/>
    <w:qFormat/>
  </w:style>
  <w:style w:type="paragraph" w:styleId="719">
    <w:name w:val="Heading 1"/>
    <w:basedOn w:val="718"/>
    <w:next w:val="718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28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718"/>
    <w:next w:val="71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basedOn w:val="728"/>
    <w:link w:val="740"/>
    <w:uiPriority w:val="10"/>
    <w:rPr>
      <w:sz w:val="48"/>
      <w:szCs w:val="48"/>
    </w:rPr>
  </w:style>
  <w:style w:type="paragraph" w:styleId="742">
    <w:name w:val="Subtitle"/>
    <w:basedOn w:val="718"/>
    <w:next w:val="71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28"/>
    <w:link w:val="742"/>
    <w:uiPriority w:val="11"/>
    <w:rPr>
      <w:sz w:val="24"/>
      <w:szCs w:val="24"/>
    </w:rPr>
  </w:style>
  <w:style w:type="paragraph" w:styleId="744">
    <w:name w:val="Quote"/>
    <w:basedOn w:val="718"/>
    <w:next w:val="718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8"/>
    <w:next w:val="718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28"/>
    <w:uiPriority w:val="99"/>
  </w:style>
  <w:style w:type="character" w:styleId="749" w:customStyle="1">
    <w:name w:val="Footer Char"/>
    <w:basedOn w:val="728"/>
    <w:uiPriority w:val="99"/>
  </w:style>
  <w:style w:type="character" w:styleId="750" w:customStyle="1">
    <w:name w:val="Caption Char"/>
    <w:uiPriority w:val="99"/>
  </w:style>
  <w:style w:type="table" w:styleId="751" w:customStyle="1">
    <w:name w:val="Table Grid Light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>
    <w:name w:val="Plain Table 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2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2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2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2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2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2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2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2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2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2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2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2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2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2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2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2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2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2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2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72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72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72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72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72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>
    <w:name w:val="Grid Table 5 Dark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2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72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72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72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72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72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>
    <w:name w:val="Grid Table 7 Colorful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2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2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2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2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2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2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2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2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2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2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2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2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2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2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2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2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2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2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2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2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2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2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2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2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2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2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2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2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2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2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2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2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2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2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2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2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2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72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72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72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72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72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>
    <w:name w:val="List Table 7 Colorful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2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2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2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2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2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2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72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2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72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72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72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72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72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72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2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72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72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72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72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72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6">
    <w:name w:val="footnote text"/>
    <w:basedOn w:val="718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28"/>
    <w:uiPriority w:val="99"/>
    <w:unhideWhenUsed/>
    <w:rPr>
      <w:vertAlign w:val="superscript"/>
    </w:rPr>
  </w:style>
  <w:style w:type="paragraph" w:styleId="879">
    <w:name w:val="endnote text"/>
    <w:basedOn w:val="718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28"/>
    <w:uiPriority w:val="99"/>
    <w:semiHidden/>
    <w:unhideWhenUsed/>
    <w:rPr>
      <w:vertAlign w:val="superscript"/>
    </w:rPr>
  </w:style>
  <w:style w:type="paragraph" w:styleId="882">
    <w:name w:val="toc 1"/>
    <w:basedOn w:val="718"/>
    <w:next w:val="718"/>
    <w:uiPriority w:val="39"/>
    <w:unhideWhenUsed/>
    <w:pPr>
      <w:spacing w:after="57"/>
    </w:pPr>
  </w:style>
  <w:style w:type="paragraph" w:styleId="883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84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85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86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87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88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89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0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18"/>
    <w:next w:val="718"/>
    <w:uiPriority w:val="99"/>
    <w:unhideWhenUsed/>
  </w:style>
  <w:style w:type="paragraph" w:styleId="893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718"/>
    <w:link w:val="922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718"/>
    <w:pPr>
      <w:ind w:right="-1"/>
      <w:jc w:val="both"/>
    </w:pPr>
    <w:rPr>
      <w:sz w:val="26"/>
    </w:rPr>
  </w:style>
  <w:style w:type="paragraph" w:styleId="896">
    <w:name w:val="Footer"/>
    <w:basedOn w:val="718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728"/>
  </w:style>
  <w:style w:type="paragraph" w:styleId="898">
    <w:name w:val="Header"/>
    <w:basedOn w:val="718"/>
    <w:link w:val="901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718"/>
    <w:link w:val="900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link w:val="899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Верхний колонтитул Знак"/>
    <w:link w:val="898"/>
    <w:uiPriority w:val="99"/>
  </w:style>
  <w:style w:type="numbering" w:styleId="902" w:customStyle="1">
    <w:name w:val="Нет списка1"/>
    <w:next w:val="730"/>
    <w:uiPriority w:val="99"/>
    <w:semiHidden/>
    <w:unhideWhenUsed/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>
    <w:name w:val="Hyperlink"/>
    <w:uiPriority w:val="99"/>
    <w:unhideWhenUsed/>
    <w:rPr>
      <w:color w:val="0000ff"/>
      <w:u w:val="single"/>
    </w:rPr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7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</w:rPr>
  </w:style>
  <w:style w:type="character" w:styleId="922" w:customStyle="1">
    <w:name w:val="Основной текст Знак"/>
    <w:link w:val="894"/>
    <w:rPr>
      <w:rFonts w:ascii="Courier New" w:hAnsi="Courier New"/>
      <w:sz w:val="26"/>
    </w:rPr>
  </w:style>
  <w:style w:type="paragraph" w:styleId="923" w:customStyle="1">
    <w:name w:val="ConsPlusNormal"/>
    <w:rPr>
      <w:sz w:val="28"/>
      <w:szCs w:val="28"/>
    </w:rPr>
  </w:style>
  <w:style w:type="numbering" w:styleId="924" w:customStyle="1">
    <w:name w:val="Нет списка11"/>
    <w:next w:val="730"/>
    <w:uiPriority w:val="99"/>
    <w:semiHidden/>
    <w:unhideWhenUsed/>
  </w:style>
  <w:style w:type="numbering" w:styleId="925" w:customStyle="1">
    <w:name w:val="Нет списка111"/>
    <w:next w:val="730"/>
    <w:uiPriority w:val="99"/>
    <w:semiHidden/>
    <w:unhideWhenUsed/>
  </w:style>
  <w:style w:type="paragraph" w:styleId="926" w:customStyle="1">
    <w:name w:val="font5"/>
    <w:basedOn w:val="7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 w:customStyle="1">
    <w:name w:val="xl8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1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2"/>
    <w:basedOn w:val="7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0">
    <w:name w:val="Table Grid"/>
    <w:basedOn w:val="72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1" w:customStyle="1">
    <w:name w:val="xl8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30"/>
    <w:uiPriority w:val="99"/>
    <w:semiHidden/>
    <w:unhideWhenUsed/>
  </w:style>
  <w:style w:type="numbering" w:styleId="975" w:customStyle="1">
    <w:name w:val="Нет списка3"/>
    <w:next w:val="730"/>
    <w:uiPriority w:val="99"/>
    <w:semiHidden/>
    <w:unhideWhenUsed/>
  </w:style>
  <w:style w:type="paragraph" w:styleId="976" w:customStyle="1">
    <w:name w:val="font6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30"/>
    <w:uiPriority w:val="99"/>
    <w:semiHidden/>
    <w:unhideWhenUsed/>
  </w:style>
  <w:style w:type="paragraph" w:styleId="980">
    <w:name w:val="List Paragraph"/>
    <w:basedOn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1" w:customStyle="1">
    <w:name w:val="Нижний колонтитул Знак"/>
    <w:link w:val="89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2025-05-21T06:37:00Z</dcterms:created>
  <dcterms:modified xsi:type="dcterms:W3CDTF">2025-05-23T05:10:21Z</dcterms:modified>
</cp:coreProperties>
</file>