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  <w:p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VI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widowControl w:val="off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Ш Е Н И Е</w:t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page;margin-left:1.80pt;mso-position-horizontal:absolute;mso-position-vertical-relative:page;margin-top:19.80pt;mso-position-vertical:absolute;width:593.00pt;height:153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</w:p>
                    <w:p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 xml:space="preserve">VI</w:t>
                      </w:r>
                      <w:r>
                        <w:rPr>
                          <w:sz w:val="36"/>
                          <w:lang w:val="en-US"/>
                        </w:rPr>
                        <w:t xml:space="preserve">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widowControl w:val="off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Ш Е Н И Е</w:t>
                      </w: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sz w:val="24"/>
          <w:lang w:val="en-US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8240;o:allowoverlap:true;o:allowincell:true;mso-position-horizontal-relative:text;margin-left:366.60pt;mso-position-horizontal:absolute;mso-position-vertical-relative:text;margin-top:2.00pt;mso-position-vertical:absolute;width:93.40pt;height:34.70pt;mso-wrap-distance-left:9.00pt;mso-wrap-distance-top:0.00pt;mso-wrap-distance-right:9.00pt;mso-wrap-distance-bottom:0.00pt;v-text-anchor:top;visibility:visible;" filled="f" stroked="f" strokeweight="0.2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27.05.2025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57216;o:allowoverlap:true;o:allowincell:true;mso-position-horizontal-relative:text;margin-left:4.20pt;mso-position-horizontal:absolute;mso-position-vertical-relative:text;margin-top:2.20pt;mso-position-vertical:absolute;width:94.75pt;height:34.70pt;mso-wrap-distance-left:9.00pt;mso-wrap-distance-top:0.00pt;mso-wrap-distance-right:9.00pt;mso-wrap-distance-bottom:0.00pt;v-text-anchor:top;visibility:visible;" filled="f" stroked="f" strokeweight="0.7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27.05.2025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sz w:val="28"/>
          <w:szCs w:val="28"/>
        </w:rPr>
      </w:pPr>
    </w:p>
    <w:p>
      <w:pPr>
        <w:spacing w:before="480"/>
        <w:jc w:val="center"/>
        <w:rPr>
          <w:b/>
          <w:sz w:val="28"/>
          <w:szCs w:val="28"/>
          <w:highlight w:val="white"/>
          <w:lang w:eastAsia="zh-CN"/>
        </w:rPr>
      </w:pPr>
      <w:r>
        <w:rPr>
          <w:b/>
          <w:sz w:val="28"/>
          <w:szCs w:val="28"/>
          <w:highlight w:val="white"/>
          <w:lang w:eastAsia="zh-CN"/>
        </w:rPr>
        <w:t xml:space="preserve">О внесении изменений в Правила благоустройства территории города Перми, утвержденные решением Пермской городской Думы</w:t>
      </w:r>
    </w:p>
    <w:p>
      <w:pPr>
        <w:spacing w:after="480"/>
        <w:jc w:val="center"/>
        <w:rPr>
          <w:b/>
          <w:sz w:val="28"/>
          <w:szCs w:val="28"/>
          <w:highlight w:val="white"/>
          <w:lang w:eastAsia="zh-CN"/>
        </w:rPr>
      </w:pPr>
      <w:r>
        <w:rPr>
          <w:b/>
          <w:sz w:val="28"/>
          <w:szCs w:val="28"/>
          <w:highlight w:val="white"/>
          <w:lang w:eastAsia="zh-CN"/>
        </w:rPr>
        <w:t xml:space="preserve">от 15.12.2020 № 277</w:t>
      </w:r>
    </w:p>
    <w:p>
      <w:pPr>
        <w:ind w:firstLine="720"/>
        <w:jc w:val="both"/>
        <w:rPr>
          <w:rFonts w:eastAsia="Calibri"/>
          <w:sz w:val="28"/>
          <w:szCs w:val="28"/>
          <w:highlight w:val="white"/>
          <w:lang w:eastAsia="zh-CN"/>
        </w:rPr>
      </w:pPr>
      <w:r>
        <w:rPr>
          <w:rFonts w:eastAsia="Calibri"/>
          <w:sz w:val="28"/>
          <w:szCs w:val="28"/>
          <w:highlight w:val="white"/>
          <w:lang w:eastAsia="zh-CN"/>
        </w:rPr>
        <w:t xml:space="preserve">На основании Градостроительного кодекса Российской Федерации, Фед</w:t>
      </w:r>
      <w:r>
        <w:rPr>
          <w:rFonts w:eastAsia="Calibri"/>
          <w:sz w:val="28"/>
          <w:szCs w:val="28"/>
          <w:highlight w:val="white"/>
          <w:lang w:eastAsia="zh-CN"/>
        </w:rPr>
        <w:t xml:space="preserve">е</w:t>
      </w:r>
      <w:r>
        <w:rPr>
          <w:rFonts w:eastAsia="Calibri"/>
          <w:sz w:val="28"/>
          <w:szCs w:val="28"/>
          <w:highlight w:val="white"/>
          <w:lang w:eastAsia="zh-CN"/>
        </w:rPr>
        <w:t xml:space="preserve">рального </w:t>
      </w:r>
      <w:hyperlink r:id="rId13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  <w:highlight w:val="white"/>
            <w:lang w:eastAsia="zh-CN"/>
          </w:rPr>
          <w:t xml:space="preserve">закона</w:t>
        </w:r>
      </w:hyperlink>
      <w:r>
        <w:rPr>
          <w:rFonts w:eastAsia="Calibri"/>
          <w:sz w:val="28"/>
          <w:szCs w:val="28"/>
          <w:highlight w:val="white"/>
          <w:lang w:eastAsia="zh-CN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4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  <w:highlight w:val="white"/>
            <w:lang w:eastAsia="zh-CN"/>
          </w:rPr>
          <w:t xml:space="preserve">Устава</w:t>
        </w:r>
      </w:hyperlink>
      <w:r>
        <w:rPr>
          <w:rFonts w:eastAsia="Calibri"/>
          <w:sz w:val="28"/>
          <w:szCs w:val="28"/>
          <w:highlight w:val="white"/>
          <w:lang w:eastAsia="zh-CN"/>
        </w:rPr>
        <w:t xml:space="preserve"> города Перми</w:t>
      </w:r>
    </w:p>
    <w:p>
      <w:pPr>
        <w:spacing w:before="240" w:after="240"/>
        <w:ind w:firstLine="567"/>
        <w:jc w:val="center"/>
        <w:rPr>
          <w:b/>
          <w:spacing w:val="50"/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Пермская городская Дума </w:t>
      </w:r>
      <w:r>
        <w:rPr>
          <w:b/>
          <w:sz w:val="28"/>
          <w:szCs w:val="28"/>
          <w:highlight w:val="white"/>
          <w:lang w:eastAsia="zh-CN"/>
        </w:rPr>
        <w:t xml:space="preserve">р</w:t>
      </w:r>
      <w:r>
        <w:rPr>
          <w:b/>
          <w:sz w:val="28"/>
          <w:szCs w:val="28"/>
          <w:highlight w:val="white"/>
          <w:lang w:eastAsia="zh-CN"/>
        </w:rPr>
        <w:t xml:space="preserve"> </w:t>
      </w:r>
      <w:r>
        <w:rPr>
          <w:b/>
          <w:sz w:val="28"/>
          <w:szCs w:val="28"/>
          <w:highlight w:val="white"/>
          <w:lang w:eastAsia="zh-CN"/>
        </w:rPr>
        <w:t xml:space="preserve">е</w:t>
      </w:r>
      <w:r>
        <w:rPr>
          <w:b/>
          <w:sz w:val="28"/>
          <w:szCs w:val="28"/>
          <w:highlight w:val="white"/>
          <w:lang w:eastAsia="zh-CN"/>
        </w:rPr>
        <w:t xml:space="preserve"> </w:t>
      </w:r>
      <w:r>
        <w:rPr>
          <w:b/>
          <w:sz w:val="28"/>
          <w:szCs w:val="28"/>
          <w:highlight w:val="white"/>
          <w:lang w:eastAsia="zh-CN"/>
        </w:rPr>
        <w:t xml:space="preserve">ш</w:t>
      </w:r>
      <w:r>
        <w:rPr>
          <w:b/>
          <w:sz w:val="28"/>
          <w:szCs w:val="28"/>
          <w:highlight w:val="white"/>
          <w:lang w:eastAsia="zh-CN"/>
        </w:rPr>
        <w:t xml:space="preserve"> </w:t>
      </w:r>
      <w:r>
        <w:rPr>
          <w:b/>
          <w:sz w:val="28"/>
          <w:szCs w:val="28"/>
          <w:highlight w:val="white"/>
          <w:lang w:eastAsia="zh-CN"/>
        </w:rPr>
        <w:t xml:space="preserve">и</w:t>
      </w:r>
      <w:r>
        <w:rPr>
          <w:b/>
          <w:sz w:val="28"/>
          <w:szCs w:val="28"/>
          <w:highlight w:val="white"/>
          <w:lang w:eastAsia="zh-CN"/>
        </w:rPr>
        <w:t xml:space="preserve"> </w:t>
      </w:r>
      <w:r>
        <w:rPr>
          <w:b/>
          <w:sz w:val="28"/>
          <w:szCs w:val="28"/>
          <w:highlight w:val="white"/>
          <w:lang w:eastAsia="zh-CN"/>
        </w:rPr>
        <w:t xml:space="preserve">л</w:t>
      </w:r>
      <w:r>
        <w:rPr>
          <w:b/>
          <w:sz w:val="28"/>
          <w:szCs w:val="28"/>
          <w:highlight w:val="white"/>
          <w:lang w:eastAsia="zh-CN"/>
        </w:rPr>
        <w:t xml:space="preserve"> </w:t>
      </w:r>
      <w:r>
        <w:rPr>
          <w:b/>
          <w:sz w:val="28"/>
          <w:szCs w:val="28"/>
          <w:highlight w:val="white"/>
          <w:lang w:eastAsia="zh-CN"/>
        </w:rPr>
        <w:t xml:space="preserve">а: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Внести в </w:t>
      </w:r>
      <w:r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>
        <w:rPr>
          <w:sz w:val="28"/>
          <w:szCs w:val="28"/>
          <w:lang w:eastAsia="zh-CN"/>
        </w:rPr>
        <w:t xml:space="preserve">территории города Перми, утве</w:t>
      </w:r>
      <w:r>
        <w:rPr>
          <w:sz w:val="28"/>
          <w:szCs w:val="28"/>
          <w:lang w:eastAsia="zh-CN"/>
        </w:rPr>
        <w:t xml:space="preserve">р</w:t>
      </w:r>
      <w:r>
        <w:rPr>
          <w:sz w:val="28"/>
          <w:szCs w:val="28"/>
          <w:lang w:eastAsia="zh-CN"/>
        </w:rPr>
        <w:t xml:space="preserve">жденные решением Пермской городской Думы от 15.12.2020 № 277 (в редакции решений Пермской городской Думы от 24.02.2021 </w:t>
      </w:r>
      <w:hyperlink r:id="rId15" w:tooltip="consultantplus://offline/ref=C41632C412696B81FFD3EC343D3AA9F3349E2130976BCE867A3A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40</w:t>
        </w:r>
      </w:hyperlink>
      <w:r>
        <w:rPr>
          <w:sz w:val="28"/>
          <w:szCs w:val="28"/>
          <w:lang w:eastAsia="zh-CN"/>
        </w:rPr>
        <w:t xml:space="preserve">, от 27.04.2021 </w:t>
      </w:r>
      <w:hyperlink r:id="rId16" w:tooltip="consultantplus://offline/ref=C41632C412696B81FFD3EC343D3AA9F3349E2130976AC58F7F3D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102</w:t>
        </w:r>
      </w:hyperlink>
      <w:r>
        <w:rPr>
          <w:sz w:val="28"/>
          <w:szCs w:val="28"/>
          <w:lang w:eastAsia="zh-CN"/>
        </w:rPr>
        <w:t xml:space="preserve">, от 24.08.2021 </w:t>
      </w:r>
      <w:hyperlink r:id="rId17" w:tooltip="consultantplus://offline/ref=C41632C412696B81FFD3EC343D3AA9F3349E2130976AC18E773B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181</w:t>
        </w:r>
      </w:hyperlink>
      <w:r>
        <w:rPr>
          <w:sz w:val="28"/>
          <w:szCs w:val="28"/>
          <w:lang w:eastAsia="zh-CN"/>
        </w:rPr>
        <w:t xml:space="preserve">, от 24.08.2021 </w:t>
      </w:r>
      <w:hyperlink r:id="rId18" w:tooltip="consultantplus://offline/ref=C41632C412696B81FFD3EC343D3AA9F3349E21309768C2887D3A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182</w:t>
        </w:r>
      </w:hyperlink>
      <w:r>
        <w:rPr>
          <w:sz w:val="28"/>
          <w:szCs w:val="28"/>
          <w:lang w:eastAsia="zh-CN"/>
        </w:rPr>
        <w:t xml:space="preserve">, от 21.12.2021 № 307, от 26.04.2022 </w:t>
      </w:r>
      <w:hyperlink r:id="rId19" w:tooltip="consultantplus://offline/ref=C41632C412696B81FFD3EC343D3AA9F3349E21309768C2887D3E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 81</w:t>
        </w:r>
      </w:hyperlink>
      <w:r>
        <w:rPr>
          <w:sz w:val="28"/>
          <w:szCs w:val="28"/>
          <w:lang w:eastAsia="zh-CN"/>
        </w:rPr>
        <w:t xml:space="preserve">, от 26.04.2022 </w:t>
      </w:r>
      <w:hyperlink r:id="rId20" w:tooltip="consultantplus://offline/ref=C41632C412696B81FFD3EC343D3AA9F3349E21309769C18D7C38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82</w:t>
        </w:r>
      </w:hyperlink>
      <w:r>
        <w:rPr>
          <w:sz w:val="28"/>
          <w:szCs w:val="28"/>
          <w:lang w:eastAsia="zh-CN"/>
        </w:rPr>
        <w:t xml:space="preserve">, от 28.06.2022 </w:t>
      </w:r>
      <w:hyperlink r:id="rId21" w:tooltip="consultantplus://offline/ref=C41632C412696B81FFD3EC343D3AA9F3349E21309769CF8D793D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144</w:t>
        </w:r>
      </w:hyperlink>
      <w:r>
        <w:rPr>
          <w:sz w:val="28"/>
          <w:szCs w:val="28"/>
          <w:lang w:eastAsia="zh-CN"/>
        </w:rPr>
        <w:t xml:space="preserve">, от 23.08.2022 № 171, от 23.08.2022 № 173, от 23.08.2022 № 174, от 25.10.2022 № 233, от 15.11.2022 </w:t>
      </w:r>
      <w:hyperlink r:id="rId22" w:tooltip="consultantplus://offline/ref=C41632C412696B81FFD3EC343D3AA9F3349E21309768C2887D39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257</w:t>
        </w:r>
      </w:hyperlink>
      <w:r>
        <w:rPr>
          <w:sz w:val="28"/>
          <w:szCs w:val="28"/>
          <w:lang w:eastAsia="zh-CN"/>
        </w:rPr>
        <w:t xml:space="preserve">, от 20.12.2022 </w:t>
      </w:r>
      <w:hyperlink r:id="rId23" w:tooltip="consultantplus://offline/ref=C41632C412696B81FFD3EC343D3AA9F3349E21309768C28D7D34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271</w:t>
        </w:r>
      </w:hyperlink>
      <w:r>
        <w:rPr>
          <w:sz w:val="28"/>
          <w:szCs w:val="28"/>
          <w:lang w:eastAsia="zh-CN"/>
        </w:rPr>
        <w:t xml:space="preserve">, от 20.12.2022 </w:t>
      </w:r>
      <w:hyperlink r:id="rId24" w:tooltip="consultantplus://offline/ref=C41632C412696B81FFD3EC343D3AA9F3349E21309768C28E793E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276</w:t>
        </w:r>
      </w:hyperlink>
      <w:r>
        <w:rPr>
          <w:sz w:val="28"/>
          <w:szCs w:val="28"/>
          <w:lang w:eastAsia="zh-CN"/>
        </w:rPr>
        <w:t xml:space="preserve">, от 20.12.2022 № 280, от 24.01.2023 № 10, от 27.06.2023 № 117, от 22.08.2023 № 161, от 26.09.2023 № 181, от 26.09.2023 № 182, от 26.09.2023 № 188, от 26.09.2023 № 189, от 26.09.2023 № 199, от 19.12.2023 № 277, от 27.02.2024 </w:t>
      </w:r>
      <w:hyperlink r:id="rId25" w:tooltip="https://login.consultant.ru/link/?req=doc&amp;base=RLAW368&amp;n=192073&amp;dst=100005" w:history="1">
        <w:r>
          <w:rPr>
            <w:sz w:val="28"/>
            <w:szCs w:val="28"/>
            <w:lang w:eastAsia="zh-CN"/>
          </w:rPr>
          <w:t xml:space="preserve">№ 27, </w:t>
        </w:r>
      </w:hyperlink>
      <w:r>
        <w:rPr>
          <w:sz w:val="28"/>
          <w:szCs w:val="28"/>
          <w:lang w:eastAsia="zh-CN"/>
        </w:rPr>
        <w:t xml:space="preserve">от 26.03.2024 № 49, от 26.03.2024 № 54, от 23.04.2024 № 70, от 28.05.2024 № 95, от 25.06.2024 № 107, от 25.06.2024 № 108, от 25.06.2024 № 118, от 24.09.2024 № 157, от 22.10.2024 № 177, от 19.11.2024 № 203, от 19.11.2024 № 204, от 17.12.2024 № 229, от 25.03.2025 № 48, от 24.04.2025 № 80, от 24.04.2025 № 81), изменения:</w:t>
      </w:r>
    </w:p>
    <w:p>
      <w:pPr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1.1 абзац первый пункта 3.1 изложить в редакции: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«</w:t>
      </w:r>
      <w:r>
        <w:rPr>
          <w:color w:val="000000"/>
          <w:sz w:val="28"/>
          <w:szCs w:val="28"/>
          <w:highlight w:val="white"/>
          <w:lang w:eastAsia="zh-CN"/>
        </w:rPr>
        <w:t xml:space="preserve">3.1. Собственник или иной владелец (далее – Владелец) земельного учас</w:t>
      </w:r>
      <w:r>
        <w:rPr>
          <w:color w:val="000000"/>
          <w:sz w:val="28"/>
          <w:szCs w:val="28"/>
          <w:highlight w:val="white"/>
          <w:lang w:eastAsia="zh-CN"/>
        </w:rPr>
        <w:t xml:space="preserve">т</w:t>
      </w:r>
      <w:r>
        <w:rPr>
          <w:color w:val="000000"/>
          <w:sz w:val="28"/>
          <w:szCs w:val="28"/>
          <w:highlight w:val="white"/>
          <w:lang w:eastAsia="zh-CN"/>
        </w:rPr>
        <w:t xml:space="preserve">ка, расположенного на территории города Перми, капитального объекта, некап</w:t>
      </w:r>
      <w:r>
        <w:rPr>
          <w:color w:val="000000"/>
          <w:sz w:val="28"/>
          <w:szCs w:val="28"/>
          <w:highlight w:val="white"/>
          <w:lang w:eastAsia="zh-CN"/>
        </w:rPr>
        <w:t xml:space="preserve">и</w:t>
      </w:r>
      <w:r>
        <w:rPr>
          <w:color w:val="000000"/>
          <w:sz w:val="28"/>
          <w:szCs w:val="28"/>
          <w:highlight w:val="white"/>
          <w:lang w:eastAsia="zh-CN"/>
        </w:rPr>
        <w:t xml:space="preserve">тального объекта, а также лица, обеспечивающие содержание и (или) эксплуат</w:t>
      </w:r>
      <w:r>
        <w:rPr>
          <w:color w:val="000000"/>
          <w:sz w:val="28"/>
          <w:szCs w:val="28"/>
          <w:highlight w:val="white"/>
          <w:lang w:eastAsia="zh-CN"/>
        </w:rPr>
        <w:t xml:space="preserve">а</w:t>
      </w:r>
      <w:r>
        <w:rPr>
          <w:color w:val="000000"/>
          <w:sz w:val="28"/>
          <w:szCs w:val="28"/>
          <w:highlight w:val="white"/>
          <w:lang w:eastAsia="zh-CN"/>
        </w:rPr>
        <w:t xml:space="preserve">цию земельного участка, капитального объекта, некапитального объекта, обязаны, если иное не установлено законодательством или договором, за свой счет обесп</w:t>
      </w:r>
      <w:r>
        <w:rPr>
          <w:color w:val="000000"/>
          <w:sz w:val="28"/>
          <w:szCs w:val="28"/>
          <w:highlight w:val="white"/>
          <w:lang w:eastAsia="zh-CN"/>
        </w:rPr>
        <w:t xml:space="preserve">е</w:t>
      </w:r>
      <w:r>
        <w:rPr>
          <w:color w:val="000000"/>
          <w:sz w:val="28"/>
          <w:szCs w:val="28"/>
          <w:highlight w:val="white"/>
          <w:lang w:eastAsia="zh-CN"/>
        </w:rPr>
        <w:t xml:space="preserve">чивать надлежащее содержание земельного участка, в том числе участвовать в мероприятиях по предотвращению распространения и уничтожению борщевика Сосновского, обеспечивать надлежащее содержание  расположенных на земел</w:t>
      </w:r>
      <w:r>
        <w:rPr>
          <w:color w:val="000000"/>
          <w:sz w:val="28"/>
          <w:szCs w:val="28"/>
          <w:highlight w:val="white"/>
          <w:lang w:eastAsia="zh-CN"/>
        </w:rPr>
        <w:t xml:space="preserve">ь</w:t>
      </w:r>
      <w:r>
        <w:rPr>
          <w:color w:val="000000"/>
          <w:sz w:val="28"/>
          <w:szCs w:val="28"/>
          <w:highlight w:val="white"/>
          <w:lang w:eastAsia="zh-CN"/>
        </w:rPr>
        <w:t xml:space="preserve">ном участке объектов и элементов благоустройства, принимать меры по привед</w:t>
      </w:r>
      <w:r>
        <w:rPr>
          <w:color w:val="000000"/>
          <w:sz w:val="28"/>
          <w:szCs w:val="28"/>
          <w:highlight w:val="white"/>
          <w:lang w:eastAsia="zh-CN"/>
        </w:rPr>
        <w:t xml:space="preserve">е</w:t>
      </w:r>
      <w:r>
        <w:rPr>
          <w:color w:val="000000"/>
          <w:sz w:val="28"/>
          <w:szCs w:val="28"/>
          <w:highlight w:val="white"/>
          <w:lang w:eastAsia="zh-CN"/>
        </w:rPr>
        <w:t xml:space="preserve">нию таких объектов и элементов благоустройства в соответствие требованиям з</w:t>
      </w:r>
      <w:r>
        <w:rPr>
          <w:color w:val="000000"/>
          <w:sz w:val="28"/>
          <w:szCs w:val="28"/>
          <w:highlight w:val="white"/>
          <w:lang w:eastAsia="zh-CN"/>
        </w:rPr>
        <w:t xml:space="preserve">а</w:t>
      </w:r>
      <w:r>
        <w:rPr>
          <w:color w:val="000000"/>
          <w:sz w:val="28"/>
          <w:szCs w:val="28"/>
          <w:highlight w:val="white"/>
          <w:lang w:eastAsia="zh-CN"/>
        </w:rPr>
        <w:t xml:space="preserve">конодательства, Правил.»;</w:t>
      </w:r>
    </w:p>
    <w:p>
      <w:pPr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1.2 в пункте 3.8:</w:t>
      </w:r>
    </w:p>
    <w:p>
      <w:pPr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1.2.1 абзац первый изложить в редакции:</w:t>
      </w:r>
    </w:p>
    <w:p>
      <w:pPr>
        <w:ind w:firstLine="720"/>
        <w:jc w:val="both"/>
        <w:rPr>
          <w:b/>
          <w:bCs/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«3.8. </w:t>
      </w:r>
      <w:r>
        <w:rPr>
          <w:color w:val="000000"/>
          <w:sz w:val="28"/>
          <w:szCs w:val="28"/>
          <w:highlight w:val="white"/>
          <w:lang w:eastAsia="zh-CN"/>
        </w:rPr>
        <w:t xml:space="preserve">В зимний период должна быть организована очистка кровли, крыши, входных групп, иных архитектурных элементов капитального объекта, некап</w:t>
      </w:r>
      <w:r>
        <w:rPr>
          <w:color w:val="000000"/>
          <w:sz w:val="28"/>
          <w:szCs w:val="28"/>
          <w:highlight w:val="white"/>
          <w:lang w:eastAsia="zh-CN"/>
        </w:rPr>
        <w:t xml:space="preserve">и</w:t>
      </w:r>
      <w:r>
        <w:rPr>
          <w:color w:val="000000"/>
          <w:sz w:val="28"/>
          <w:szCs w:val="28"/>
          <w:highlight w:val="white"/>
          <w:lang w:eastAsia="zh-CN"/>
        </w:rPr>
        <w:t xml:space="preserve">тального объекта от снега, наледи, сосулек. </w:t>
      </w:r>
      <w:r>
        <w:rPr>
          <w:bCs/>
          <w:sz w:val="28"/>
          <w:szCs w:val="28"/>
          <w:highlight w:val="white"/>
          <w:lang w:eastAsia="zh-CN"/>
        </w:rPr>
        <w:t xml:space="preserve">Снег при накоплении слоем более 30 см, наледь, сосульки подлежат устранению в течение трех дней после дня </w:t>
      </w:r>
      <w:r>
        <w:rPr>
          <w:color w:val="000000"/>
          <w:sz w:val="28"/>
          <w:szCs w:val="28"/>
          <w:highlight w:val="white"/>
          <w:lang w:eastAsia="zh-CN"/>
        </w:rPr>
        <w:t xml:space="preserve">п</w:t>
      </w:r>
      <w:r>
        <w:rPr>
          <w:color w:val="000000"/>
          <w:sz w:val="28"/>
          <w:szCs w:val="28"/>
          <w:highlight w:val="white"/>
          <w:lang w:eastAsia="zh-CN"/>
        </w:rPr>
        <w:t xml:space="preserve">о</w:t>
      </w:r>
      <w:r>
        <w:rPr>
          <w:color w:val="000000"/>
          <w:sz w:val="28"/>
          <w:szCs w:val="28"/>
          <w:highlight w:val="white"/>
          <w:lang w:eastAsia="zh-CN"/>
        </w:rPr>
        <w:t xml:space="preserve">лучения лицами, указанными в абзаце первом пункта 3.1 Правил, информации об обнаружении снега, наледи, сосулек</w:t>
      </w:r>
      <w:r>
        <w:rPr>
          <w:b/>
          <w:bCs/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color w:val="000000"/>
          <w:sz w:val="28"/>
          <w:szCs w:val="28"/>
          <w:highlight w:val="white"/>
          <w:lang w:eastAsia="zh-CN"/>
        </w:rPr>
        <w:t xml:space="preserve">от должностных лиц, уполномоченных на осуществление муниципального контроля в сфере благоустройства или на осуществление мониторинга содержания территории города Перми.»;</w:t>
      </w:r>
    </w:p>
    <w:p>
      <w:pPr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bCs/>
          <w:sz w:val="28"/>
          <w:szCs w:val="28"/>
          <w:highlight w:val="white"/>
          <w:lang w:eastAsia="zh-CN"/>
        </w:rPr>
        <w:t xml:space="preserve">1.2.2 после абзаца первого дополнить абзацем следующего содержания:</w:t>
      </w:r>
    </w:p>
    <w:p>
      <w:pPr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bCs/>
          <w:sz w:val="28"/>
          <w:szCs w:val="28"/>
          <w:highlight w:val="white"/>
          <w:lang w:eastAsia="zh-CN"/>
        </w:rPr>
        <w:t xml:space="preserve">«</w:t>
      </w:r>
      <w:r>
        <w:rPr>
          <w:color w:val="000000"/>
          <w:sz w:val="28"/>
          <w:szCs w:val="28"/>
          <w:highlight w:val="white"/>
          <w:lang w:eastAsia="zh-CN"/>
        </w:rPr>
        <w:t xml:space="preserve">Очистка кровли, крыши, входных групп, иных архитектурных элементов капитального объекта, некапитального объекта от снега, наледи, сосулек должна производиться с ограждением пешеходных зон и принятием необходимых мер безопасности для пешеходов и транспорта. Снег, наледь, сосульки, сброшенные с кровли, крыши, входных групп, иных архитектурных элементов капитального объекта, некапитального объекта на территорию общего пользования, подлежат уборке лицами, указанными в абзаце первом пункта 3.1 Правил, в течение 10 м</w:t>
      </w:r>
      <w:r>
        <w:rPr>
          <w:color w:val="000000"/>
          <w:sz w:val="28"/>
          <w:szCs w:val="28"/>
          <w:highlight w:val="white"/>
          <w:lang w:eastAsia="zh-CN"/>
        </w:rPr>
        <w:t xml:space="preserve">и</w:t>
      </w:r>
      <w:r>
        <w:rPr>
          <w:color w:val="000000"/>
          <w:sz w:val="28"/>
          <w:szCs w:val="28"/>
          <w:highlight w:val="white"/>
          <w:lang w:eastAsia="zh-CN"/>
        </w:rPr>
        <w:t xml:space="preserve">нут после окончания работ по сбрасыванию снега, наледи, сосулек.»;</w:t>
      </w:r>
    </w:p>
    <w:p>
      <w:pPr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1.3 в пункте 3.9:</w:t>
      </w:r>
    </w:p>
    <w:p>
      <w:pPr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1.3.1 абзац</w:t>
      </w:r>
      <w:r>
        <w:rPr>
          <w:color w:val="000000"/>
          <w:sz w:val="28"/>
          <w:szCs w:val="28"/>
          <w:highlight w:val="white"/>
          <w:lang w:eastAsia="zh-CN"/>
        </w:rPr>
        <w:t xml:space="preserve"> пятнадцатый изложить в редакции:</w:t>
      </w:r>
    </w:p>
    <w:p>
      <w:pPr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«размещать конструкции, содержащие информацию или изображения, ра</w:t>
      </w:r>
      <w:r>
        <w:rPr>
          <w:color w:val="000000"/>
          <w:sz w:val="28"/>
          <w:szCs w:val="28"/>
          <w:highlight w:val="white"/>
          <w:lang w:eastAsia="zh-CN"/>
        </w:rPr>
        <w:t xml:space="preserve">з</w:t>
      </w:r>
      <w:r>
        <w:rPr>
          <w:color w:val="000000"/>
          <w:sz w:val="28"/>
          <w:szCs w:val="28"/>
          <w:highlight w:val="white"/>
          <w:lang w:eastAsia="zh-CN"/>
        </w:rPr>
        <w:t xml:space="preserve">мещать объявления, афиши, агитационные материалы, выполнять надписи, гр</w:t>
      </w:r>
      <w:r>
        <w:rPr>
          <w:color w:val="000000"/>
          <w:sz w:val="28"/>
          <w:szCs w:val="28"/>
          <w:highlight w:val="white"/>
          <w:lang w:eastAsia="zh-CN"/>
        </w:rPr>
        <w:t xml:space="preserve">а</w:t>
      </w:r>
      <w:r>
        <w:rPr>
          <w:color w:val="000000"/>
          <w:sz w:val="28"/>
          <w:szCs w:val="28"/>
          <w:highlight w:val="white"/>
          <w:lang w:eastAsia="zh-CN"/>
        </w:rPr>
        <w:t xml:space="preserve">фические рисунки и иные изображения на </w:t>
      </w:r>
      <w:r>
        <w:rPr>
          <w:bCs/>
          <w:sz w:val="28"/>
          <w:szCs w:val="28"/>
          <w:highlight w:val="white"/>
          <w:lang w:eastAsia="zh-CN"/>
        </w:rPr>
        <w:t xml:space="preserve">фасадах капитальных объектов, на внешних поверхностях некапитальных объектов, на сплошных ограждениях (заборах)</w:t>
      </w:r>
      <w:r>
        <w:rPr>
          <w:sz w:val="28"/>
          <w:szCs w:val="28"/>
          <w:highlight w:val="white"/>
          <w:lang w:eastAsia="zh-CN"/>
        </w:rPr>
        <w:t xml:space="preserve"> </w:t>
      </w:r>
      <w:r>
        <w:rPr>
          <w:color w:val="000000"/>
          <w:sz w:val="28"/>
          <w:szCs w:val="28"/>
          <w:highlight w:val="white"/>
          <w:lang w:eastAsia="zh-CN"/>
        </w:rPr>
        <w:t xml:space="preserve">с нарушением требований, установленных законодательством, Прав</w:t>
      </w:r>
      <w:r>
        <w:rPr>
          <w:color w:val="000000"/>
          <w:sz w:val="28"/>
          <w:szCs w:val="28"/>
          <w:highlight w:val="white"/>
          <w:lang w:eastAsia="zh-CN"/>
        </w:rPr>
        <w:t xml:space="preserve">и</w:t>
      </w:r>
      <w:r>
        <w:rPr>
          <w:color w:val="000000"/>
          <w:sz w:val="28"/>
          <w:szCs w:val="28"/>
          <w:highlight w:val="white"/>
          <w:lang w:eastAsia="zh-CN"/>
        </w:rPr>
        <w:t xml:space="preserve">лами,»;</w:t>
      </w:r>
    </w:p>
    <w:p>
      <w:pPr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1.3.2 абзац восемнадцатый изложить в редакции:</w:t>
      </w:r>
    </w:p>
    <w:p>
      <w:pPr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«допускать на кровле, крыше, входных группах, иных архитектурных эл</w:t>
      </w:r>
      <w:r>
        <w:rPr>
          <w:sz w:val="28"/>
          <w:szCs w:val="28"/>
          <w:highlight w:val="white"/>
          <w:lang w:eastAsia="zh-CN"/>
        </w:rPr>
        <w:t xml:space="preserve">е</w:t>
      </w:r>
      <w:r>
        <w:rPr>
          <w:sz w:val="28"/>
          <w:szCs w:val="28"/>
          <w:highlight w:val="white"/>
          <w:lang w:eastAsia="zh-CN"/>
        </w:rPr>
        <w:t xml:space="preserve">ментах капитальных объектов, некапитальных объектов накопление снега слоем более 30 см, наледи, сосулек,</w:t>
      </w:r>
      <w:r>
        <w:rPr>
          <w:color w:val="000000"/>
          <w:sz w:val="28"/>
          <w:szCs w:val="28"/>
          <w:highlight w:val="white"/>
          <w:lang w:eastAsia="zh-CN"/>
        </w:rPr>
        <w:t xml:space="preserve">»; </w:t>
      </w:r>
    </w:p>
    <w:p>
      <w:pPr>
        <w:ind w:firstLine="720"/>
        <w:jc w:val="both"/>
        <w:rPr>
          <w:bCs/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1.4 </w:t>
      </w:r>
      <w:r>
        <w:rPr>
          <w:bCs/>
          <w:color w:val="000000"/>
          <w:sz w:val="28"/>
          <w:szCs w:val="28"/>
          <w:highlight w:val="white"/>
          <w:lang w:eastAsia="zh-CN"/>
        </w:rPr>
        <w:t xml:space="preserve">абзац первый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bCs/>
          <w:color w:val="000000"/>
          <w:sz w:val="28"/>
          <w:szCs w:val="28"/>
          <w:highlight w:val="white"/>
          <w:lang w:eastAsia="zh-CN"/>
        </w:rPr>
        <w:t xml:space="preserve">пункта 4.3 изложить в редакции:</w:t>
      </w:r>
    </w:p>
    <w:p>
      <w:pPr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bCs/>
          <w:color w:val="000000"/>
          <w:sz w:val="28"/>
          <w:szCs w:val="28"/>
          <w:highlight w:val="white"/>
          <w:lang w:eastAsia="zh-CN"/>
        </w:rPr>
        <w:t xml:space="preserve">«4.3. </w:t>
      </w:r>
      <w:r>
        <w:rPr>
          <w:color w:val="000000"/>
          <w:sz w:val="28"/>
          <w:szCs w:val="28"/>
          <w:highlight w:val="white"/>
          <w:lang w:eastAsia="zh-CN"/>
        </w:rPr>
        <w:t xml:space="preserve">В зимний период уборка территории, используемой для прохода (пр</w:t>
      </w:r>
      <w:r>
        <w:rPr>
          <w:color w:val="000000"/>
          <w:sz w:val="28"/>
          <w:szCs w:val="28"/>
          <w:highlight w:val="white"/>
          <w:lang w:eastAsia="zh-CN"/>
        </w:rPr>
        <w:t xml:space="preserve">о</w:t>
      </w:r>
      <w:r>
        <w:rPr>
          <w:color w:val="000000"/>
          <w:sz w:val="28"/>
          <w:szCs w:val="28"/>
          <w:highlight w:val="white"/>
          <w:lang w:eastAsia="zh-CN"/>
        </w:rPr>
        <w:t xml:space="preserve">езда), за исключением территорий, требования к содержанию которых пред</w:t>
      </w:r>
      <w:r>
        <w:rPr>
          <w:color w:val="000000"/>
          <w:sz w:val="28"/>
          <w:szCs w:val="28"/>
          <w:highlight w:val="white"/>
          <w:lang w:eastAsia="zh-CN"/>
        </w:rPr>
        <w:t xml:space="preserve">у</w:t>
      </w:r>
      <w:r>
        <w:rPr>
          <w:color w:val="000000"/>
          <w:sz w:val="28"/>
          <w:szCs w:val="28"/>
          <w:highlight w:val="white"/>
          <w:lang w:eastAsia="zh-CN"/>
        </w:rPr>
        <w:t xml:space="preserve">смотрены иными разделами Правил, производится в целях обеспечения безопа</w:t>
      </w:r>
      <w:r>
        <w:rPr>
          <w:color w:val="000000"/>
          <w:sz w:val="28"/>
          <w:szCs w:val="28"/>
          <w:highlight w:val="white"/>
          <w:lang w:eastAsia="zh-CN"/>
        </w:rPr>
        <w:t xml:space="preserve">с</w:t>
      </w:r>
      <w:r>
        <w:rPr>
          <w:color w:val="000000"/>
          <w:sz w:val="28"/>
          <w:szCs w:val="28"/>
          <w:highlight w:val="white"/>
          <w:lang w:eastAsia="zh-CN"/>
        </w:rPr>
        <w:t xml:space="preserve">ности движения пешеходов и транспортных средств и включает в себя работы по:</w:t>
      </w:r>
    </w:p>
    <w:p>
      <w:pPr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bCs/>
          <w:sz w:val="28"/>
          <w:szCs w:val="28"/>
          <w:highlight w:val="white"/>
          <w:lang w:eastAsia="zh-CN"/>
        </w:rPr>
        <w:t xml:space="preserve">обеспечению свободного подъезда специализированной техники к люкам смотровых колодцев и узлам управления инженерными сетями, а также источн</w:t>
      </w:r>
      <w:r>
        <w:rPr>
          <w:bCs/>
          <w:sz w:val="28"/>
          <w:szCs w:val="28"/>
          <w:highlight w:val="white"/>
          <w:lang w:eastAsia="zh-CN"/>
        </w:rPr>
        <w:t xml:space="preserve">и</w:t>
      </w:r>
      <w:r>
        <w:rPr>
          <w:bCs/>
          <w:sz w:val="28"/>
          <w:szCs w:val="28"/>
          <w:highlight w:val="white"/>
          <w:lang w:eastAsia="zh-CN"/>
        </w:rPr>
        <w:t xml:space="preserve">кам п</w:t>
      </w:r>
      <w:r>
        <w:rPr>
          <w:bCs/>
          <w:sz w:val="28"/>
          <w:szCs w:val="28"/>
          <w:highlight w:val="white"/>
          <w:lang w:eastAsia="zh-CN"/>
        </w:rPr>
        <w:t xml:space="preserve">ожарного водоснабжения (пожарным гидрантам, водоемам</w:t>
      </w:r>
      <w:r>
        <w:rPr>
          <w:bCs/>
          <w:sz w:val="28"/>
          <w:szCs w:val="28"/>
          <w:highlight w:val="white"/>
          <w:lang w:eastAsia="zh-CN"/>
        </w:rPr>
        <w:t xml:space="preserve">)</w:t>
      </w:r>
      <w:r>
        <w:rPr>
          <w:color w:val="000000"/>
          <w:sz w:val="28"/>
          <w:szCs w:val="28"/>
          <w:highlight w:val="white"/>
          <w:lang w:eastAsia="zh-CN"/>
        </w:rPr>
        <w:t xml:space="preserve">,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</w:p>
    <w:p>
      <w:pPr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очистке территории от снега, скола снежно-ледяных образований при д</w:t>
      </w:r>
      <w:r>
        <w:rPr>
          <w:color w:val="000000"/>
          <w:sz w:val="28"/>
          <w:szCs w:val="28"/>
          <w:highlight w:val="white"/>
          <w:lang w:eastAsia="zh-CN"/>
        </w:rPr>
        <w:t xml:space="preserve">о</w:t>
      </w:r>
      <w:r>
        <w:rPr>
          <w:color w:val="000000"/>
          <w:sz w:val="28"/>
          <w:szCs w:val="28"/>
          <w:highlight w:val="white"/>
          <w:lang w:eastAsia="zh-CN"/>
        </w:rPr>
        <w:t xml:space="preserve">стижении толщины снежного покрова 10</w:t>
      </w:r>
      <w:r>
        <w:rPr>
          <w:i/>
          <w:iCs/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color w:val="000000"/>
          <w:sz w:val="28"/>
          <w:szCs w:val="28"/>
          <w:highlight w:val="white"/>
          <w:lang w:eastAsia="zh-CN"/>
        </w:rPr>
        <w:t xml:space="preserve">см,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обеспечению вывоза снега, скола </w:t>
      </w:r>
      <w:r>
        <w:rPr>
          <w:color w:val="000000"/>
          <w:sz w:val="28"/>
          <w:szCs w:val="28"/>
          <w:highlight w:val="white"/>
        </w:rPr>
        <w:t xml:space="preserve">снежно-ледяных образований в специал</w:t>
      </w:r>
      <w:r>
        <w:rPr>
          <w:color w:val="000000"/>
          <w:sz w:val="28"/>
          <w:szCs w:val="28"/>
          <w:highlight w:val="white"/>
        </w:rPr>
        <w:t xml:space="preserve">ь</w:t>
      </w:r>
      <w:r>
        <w:rPr>
          <w:color w:val="000000"/>
          <w:sz w:val="28"/>
          <w:szCs w:val="28"/>
          <w:highlight w:val="white"/>
        </w:rPr>
        <w:t xml:space="preserve">но отведенные места</w:t>
      </w:r>
      <w:r>
        <w:rPr>
          <w:bCs/>
          <w:sz w:val="28"/>
          <w:szCs w:val="28"/>
          <w:highlight w:val="white"/>
        </w:rPr>
        <w:t xml:space="preserve"> отвала снега в течение двенадцати дней после дня заверш</w:t>
      </w:r>
      <w:r>
        <w:rPr>
          <w:bCs/>
          <w:sz w:val="28"/>
          <w:szCs w:val="28"/>
          <w:highlight w:val="white"/>
        </w:rPr>
        <w:t xml:space="preserve">е</w:t>
      </w:r>
      <w:r>
        <w:rPr>
          <w:bCs/>
          <w:sz w:val="28"/>
          <w:szCs w:val="28"/>
          <w:highlight w:val="white"/>
        </w:rPr>
        <w:t xml:space="preserve">ния работ по очистке территории</w:t>
      </w:r>
      <w:r>
        <w:rPr>
          <w:bCs/>
          <w:sz w:val="28"/>
          <w:szCs w:val="28"/>
          <w:highlight w:val="white"/>
        </w:rPr>
        <w:t xml:space="preserve">,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ind w:firstLine="720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обработке противогололедными материалами тротуаров, пешеходных д</w:t>
      </w:r>
      <w:r>
        <w:rPr>
          <w:bCs/>
          <w:sz w:val="28"/>
          <w:szCs w:val="28"/>
          <w:highlight w:val="white"/>
        </w:rPr>
        <w:t xml:space="preserve">о</w:t>
      </w:r>
      <w:r>
        <w:rPr>
          <w:bCs/>
          <w:sz w:val="28"/>
          <w:szCs w:val="28"/>
          <w:highlight w:val="white"/>
        </w:rPr>
        <w:t xml:space="preserve">рожек в случае гололеда и скользкости – не позднее истечения трех часов с м</w:t>
      </w:r>
      <w:r>
        <w:rPr>
          <w:bCs/>
          <w:sz w:val="28"/>
          <w:szCs w:val="28"/>
          <w:highlight w:val="white"/>
        </w:rPr>
        <w:t xml:space="preserve">о</w:t>
      </w:r>
      <w:r>
        <w:rPr>
          <w:bCs/>
          <w:sz w:val="28"/>
          <w:szCs w:val="28"/>
          <w:highlight w:val="white"/>
        </w:rPr>
        <w:t xml:space="preserve">мента поступления в организацию, осуществляющую содержание указанной те</w:t>
      </w:r>
      <w:r>
        <w:rPr>
          <w:bCs/>
          <w:sz w:val="28"/>
          <w:szCs w:val="28"/>
          <w:highlight w:val="white"/>
        </w:rPr>
        <w:t xml:space="preserve">р</w:t>
      </w:r>
      <w:r>
        <w:rPr>
          <w:bCs/>
          <w:sz w:val="28"/>
          <w:szCs w:val="28"/>
          <w:highlight w:val="white"/>
        </w:rPr>
        <w:t xml:space="preserve">ритории, информ</w:t>
      </w:r>
      <w:r>
        <w:rPr>
          <w:bCs/>
          <w:sz w:val="28"/>
          <w:szCs w:val="28"/>
          <w:highlight w:val="white"/>
        </w:rPr>
        <w:t xml:space="preserve">ации о гололеде и скользкости.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Места складирования снега, скола </w:t>
      </w:r>
      <w:r>
        <w:rPr>
          <w:color w:val="000000"/>
          <w:sz w:val="28"/>
          <w:szCs w:val="28"/>
          <w:highlight w:val="white"/>
          <w:lang w:eastAsia="zh-CN"/>
        </w:rPr>
        <w:t xml:space="preserve">снежно-ледяных образований</w:t>
      </w:r>
      <w:r>
        <w:rPr>
          <w:sz w:val="28"/>
          <w:szCs w:val="28"/>
          <w:highlight w:val="white"/>
          <w:lang w:eastAsia="zh-CN"/>
        </w:rPr>
        <w:t xml:space="preserve"> должны быть огорожены сигнальными лентами, оборудованы информационной табли</w:t>
      </w:r>
      <w:r>
        <w:rPr>
          <w:sz w:val="28"/>
          <w:szCs w:val="28"/>
          <w:highlight w:val="white"/>
          <w:lang w:eastAsia="zh-CN"/>
        </w:rPr>
        <w:t xml:space="preserve">ч</w:t>
      </w:r>
      <w:r>
        <w:rPr>
          <w:sz w:val="28"/>
          <w:szCs w:val="28"/>
          <w:highlight w:val="white"/>
          <w:lang w:eastAsia="zh-CN"/>
        </w:rPr>
        <w:t xml:space="preserve">кой, на которой должна быть указана </w:t>
      </w:r>
      <w:r>
        <w:rPr>
          <w:color w:val="000000"/>
          <w:sz w:val="28"/>
          <w:szCs w:val="28"/>
          <w:highlight w:val="white"/>
          <w:lang w:eastAsia="zh-CN"/>
        </w:rPr>
        <w:t xml:space="preserve">информация о </w:t>
      </w:r>
      <w:r>
        <w:rPr>
          <w:sz w:val="28"/>
          <w:szCs w:val="28"/>
          <w:highlight w:val="white"/>
          <w:lang w:eastAsia="zh-CN"/>
        </w:rPr>
        <w:t xml:space="preserve">лице, осуществляющем раб</w:t>
      </w:r>
      <w:r>
        <w:rPr>
          <w:sz w:val="28"/>
          <w:szCs w:val="28"/>
          <w:highlight w:val="white"/>
          <w:lang w:eastAsia="zh-CN"/>
        </w:rPr>
        <w:t xml:space="preserve">о</w:t>
      </w:r>
      <w:r>
        <w:rPr>
          <w:sz w:val="28"/>
          <w:szCs w:val="28"/>
          <w:highlight w:val="white"/>
          <w:lang w:eastAsia="zh-CN"/>
        </w:rPr>
        <w:t xml:space="preserve">ты по уборке территории от снега, скола </w:t>
      </w:r>
      <w:r>
        <w:rPr>
          <w:color w:val="000000"/>
          <w:sz w:val="28"/>
          <w:szCs w:val="28"/>
          <w:highlight w:val="white"/>
          <w:lang w:eastAsia="zh-CN"/>
        </w:rPr>
        <w:t xml:space="preserve">снежно-ледяных образований (наимен</w:t>
      </w:r>
      <w:r>
        <w:rPr>
          <w:color w:val="000000"/>
          <w:sz w:val="28"/>
          <w:szCs w:val="28"/>
          <w:highlight w:val="white"/>
          <w:lang w:eastAsia="zh-CN"/>
        </w:rPr>
        <w:t xml:space="preserve">о</w:t>
      </w:r>
      <w:r>
        <w:rPr>
          <w:color w:val="000000"/>
          <w:sz w:val="28"/>
          <w:szCs w:val="28"/>
          <w:highlight w:val="white"/>
          <w:lang w:eastAsia="zh-CN"/>
        </w:rPr>
        <w:t xml:space="preserve">вание, номер телефона)</w:t>
      </w:r>
      <w:r>
        <w:rPr>
          <w:sz w:val="28"/>
          <w:szCs w:val="28"/>
          <w:highlight w:val="white"/>
          <w:lang w:eastAsia="zh-CN"/>
        </w:rPr>
        <w:t xml:space="preserve">, и планируемой дате их вывоза.»;</w:t>
      </w:r>
    </w:p>
    <w:p>
      <w:pPr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1.5</w:t>
      </w:r>
      <w:r>
        <w:rPr>
          <w:color w:val="000000"/>
          <w:sz w:val="28"/>
          <w:szCs w:val="28"/>
          <w:highlight w:val="white"/>
          <w:lang w:eastAsia="zh-CN"/>
        </w:rPr>
        <w:t xml:space="preserve"> пункт 9.3 изложить в редакции:</w:t>
      </w:r>
    </w:p>
    <w:p>
      <w:pPr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«9.3. Требования к элементам благоустройства, за исключением требов</w:t>
      </w:r>
      <w:r>
        <w:rPr>
          <w:color w:val="000000"/>
          <w:sz w:val="28"/>
          <w:szCs w:val="28"/>
          <w:highlight w:val="white"/>
          <w:lang w:eastAsia="zh-CN"/>
        </w:rPr>
        <w:t xml:space="preserve">а</w:t>
      </w:r>
      <w:r>
        <w:rPr>
          <w:color w:val="000000"/>
          <w:sz w:val="28"/>
          <w:szCs w:val="28"/>
          <w:highlight w:val="white"/>
          <w:lang w:eastAsia="zh-CN"/>
        </w:rPr>
        <w:t xml:space="preserve">ний, установленных для содержания </w:t>
      </w:r>
      <w:r>
        <w:rPr>
          <w:color w:val="000000"/>
          <w:sz w:val="28"/>
          <w:szCs w:val="28"/>
          <w:highlight w:val="white"/>
          <w:lang w:eastAsia="zh-CN"/>
        </w:rPr>
        <w:t xml:space="preserve">внешних поверхностей</w:t>
      </w:r>
      <w:r>
        <w:rPr>
          <w:color w:val="000000"/>
          <w:sz w:val="28"/>
          <w:szCs w:val="28"/>
          <w:highlight w:val="white"/>
          <w:lang w:eastAsia="zh-CN"/>
        </w:rPr>
        <w:t xml:space="preserve"> некапитальных об</w:t>
      </w:r>
      <w:r>
        <w:rPr>
          <w:color w:val="000000"/>
          <w:sz w:val="28"/>
          <w:szCs w:val="28"/>
          <w:highlight w:val="white"/>
          <w:lang w:eastAsia="zh-CN"/>
        </w:rPr>
        <w:t xml:space="preserve">ъ</w:t>
      </w:r>
      <w:r>
        <w:rPr>
          <w:color w:val="000000"/>
          <w:sz w:val="28"/>
          <w:szCs w:val="28"/>
          <w:highlight w:val="white"/>
          <w:lang w:eastAsia="zh-CN"/>
        </w:rPr>
        <w:t xml:space="preserve">ектов: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9.3.1 элементы благоустройства должны быть чистыми, без повреждений.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Владельцы элементов благоустройства и (или) организации, обеспечива</w:t>
      </w:r>
      <w:r>
        <w:rPr>
          <w:color w:val="000000"/>
          <w:sz w:val="28"/>
          <w:szCs w:val="28"/>
          <w:highlight w:val="white"/>
          <w:lang w:eastAsia="zh-CN"/>
        </w:rPr>
        <w:t xml:space="preserve">ю</w:t>
      </w:r>
      <w:r>
        <w:rPr>
          <w:color w:val="000000"/>
          <w:sz w:val="28"/>
          <w:szCs w:val="28"/>
          <w:highlight w:val="white"/>
          <w:lang w:eastAsia="zh-CN"/>
        </w:rPr>
        <w:t xml:space="preserve">щие их содержание, обязаны содержать элементы благоустройства в надлежащем состоянии, в том числе осуществлять их очистку, промывку, устранять поврежд</w:t>
      </w:r>
      <w:r>
        <w:rPr>
          <w:color w:val="000000"/>
          <w:sz w:val="28"/>
          <w:szCs w:val="28"/>
          <w:highlight w:val="white"/>
          <w:lang w:eastAsia="zh-CN"/>
        </w:rPr>
        <w:t xml:space="preserve">е</w:t>
      </w:r>
      <w:r>
        <w:rPr>
          <w:color w:val="000000"/>
          <w:sz w:val="28"/>
          <w:szCs w:val="28"/>
          <w:highlight w:val="white"/>
          <w:lang w:eastAsia="zh-CN"/>
        </w:rPr>
        <w:t xml:space="preserve">ния.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strike/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Нарушения требований, указанных в абзаце первом настоящего подпункта, должны устраняться владельцем элементов благоустройства и (или) организац</w:t>
      </w:r>
      <w:r>
        <w:rPr>
          <w:color w:val="000000"/>
          <w:sz w:val="28"/>
          <w:szCs w:val="28"/>
          <w:highlight w:val="white"/>
          <w:lang w:eastAsia="zh-CN"/>
        </w:rPr>
        <w:t xml:space="preserve">и</w:t>
      </w:r>
      <w:r>
        <w:rPr>
          <w:color w:val="000000"/>
          <w:sz w:val="28"/>
          <w:szCs w:val="28"/>
          <w:highlight w:val="white"/>
          <w:lang w:eastAsia="zh-CN"/>
        </w:rPr>
        <w:t xml:space="preserve">ей, обеспечивающей их содержание, в течение тридцати дней после дня обнар</w:t>
      </w:r>
      <w:r>
        <w:rPr>
          <w:color w:val="000000"/>
          <w:sz w:val="28"/>
          <w:szCs w:val="28"/>
          <w:highlight w:val="white"/>
          <w:lang w:eastAsia="zh-CN"/>
        </w:rPr>
        <w:t xml:space="preserve">у</w:t>
      </w:r>
      <w:r>
        <w:rPr>
          <w:color w:val="000000"/>
          <w:sz w:val="28"/>
          <w:szCs w:val="28"/>
          <w:highlight w:val="white"/>
          <w:lang w:eastAsia="zh-CN"/>
        </w:rPr>
        <w:t xml:space="preserve">жения нарушения требований, указанных в абзаце первом настоящего подпункта;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9.3</w:t>
      </w:r>
      <w:r>
        <w:rPr>
          <w:color w:val="000000"/>
          <w:sz w:val="28"/>
          <w:szCs w:val="28"/>
          <w:highlight w:val="white"/>
          <w:lang w:eastAsia="zh-CN"/>
        </w:rPr>
        <w:t xml:space="preserve">.2 не допускается наличие следов коррозии, деформации конструкций элементов благоустройства.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Нарушения требований, указанных в абзаце первом настоящего подпункта, должны устраняться владельцем элементов благоустройства и (или) организац</w:t>
      </w:r>
      <w:r>
        <w:rPr>
          <w:color w:val="000000"/>
          <w:sz w:val="28"/>
          <w:szCs w:val="28"/>
          <w:highlight w:val="white"/>
          <w:lang w:eastAsia="zh-CN"/>
        </w:rPr>
        <w:t xml:space="preserve">и</w:t>
      </w:r>
      <w:r>
        <w:rPr>
          <w:color w:val="000000"/>
          <w:sz w:val="28"/>
          <w:szCs w:val="28"/>
          <w:highlight w:val="white"/>
          <w:lang w:eastAsia="zh-CN"/>
        </w:rPr>
        <w:t xml:space="preserve">ей, обеспечивающей их содержание, в течение тридцати дней после дня обнар</w:t>
      </w:r>
      <w:r>
        <w:rPr>
          <w:color w:val="000000"/>
          <w:sz w:val="28"/>
          <w:szCs w:val="28"/>
          <w:highlight w:val="white"/>
          <w:lang w:eastAsia="zh-CN"/>
        </w:rPr>
        <w:t xml:space="preserve">у</w:t>
      </w:r>
      <w:r>
        <w:rPr>
          <w:color w:val="000000"/>
          <w:sz w:val="28"/>
          <w:szCs w:val="28"/>
          <w:highlight w:val="white"/>
          <w:lang w:eastAsia="zh-CN"/>
        </w:rPr>
        <w:t xml:space="preserve">жения нарушения требований, указанных в абзаце первом настоящего подпункта;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bCs/>
          <w:color w:val="000000"/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9.3.3 д</w:t>
      </w:r>
      <w:r>
        <w:rPr>
          <w:color w:val="000000"/>
          <w:sz w:val="28"/>
          <w:szCs w:val="28"/>
          <w:highlight w:val="white"/>
          <w:lang w:eastAsia="zh-CN"/>
        </w:rPr>
        <w:t xml:space="preserve">нем обнаружения нарушения (нарушений), указанного (указанных) в подпунктах</w:t>
      </w:r>
      <w:r>
        <w:rPr>
          <w:color w:val="0000ff"/>
          <w:sz w:val="28"/>
          <w:szCs w:val="28"/>
          <w:highlight w:val="white"/>
          <w:lang w:eastAsia="zh-CN"/>
        </w:rPr>
        <w:t xml:space="preserve"> </w:t>
      </w:r>
      <w:r>
        <w:rPr>
          <w:sz w:val="28"/>
          <w:szCs w:val="28"/>
          <w:highlight w:val="white"/>
          <w:lang w:eastAsia="zh-CN"/>
        </w:rPr>
        <w:t xml:space="preserve">9.3.1, 9.3.2</w:t>
      </w:r>
      <w:r>
        <w:rPr>
          <w:color w:val="000000"/>
          <w:sz w:val="28"/>
          <w:szCs w:val="28"/>
          <w:highlight w:val="white"/>
          <w:lang w:eastAsia="zh-CN"/>
        </w:rPr>
        <w:t xml:space="preserve"> настоящего пункта, считается день получения владел</w:t>
      </w:r>
      <w:r>
        <w:rPr>
          <w:color w:val="000000"/>
          <w:sz w:val="28"/>
          <w:szCs w:val="28"/>
          <w:highlight w:val="white"/>
          <w:lang w:eastAsia="zh-CN"/>
        </w:rPr>
        <w:t xml:space="preserve">ь</w:t>
      </w:r>
      <w:r>
        <w:rPr>
          <w:color w:val="000000"/>
          <w:sz w:val="28"/>
          <w:szCs w:val="28"/>
          <w:highlight w:val="white"/>
          <w:lang w:eastAsia="zh-CN"/>
        </w:rPr>
        <w:t xml:space="preserve">цами некапитальных объектов и (или) организациями, обеспечивающими их с</w:t>
      </w:r>
      <w:r>
        <w:rPr>
          <w:color w:val="000000"/>
          <w:sz w:val="28"/>
          <w:szCs w:val="28"/>
          <w:highlight w:val="white"/>
          <w:lang w:eastAsia="zh-CN"/>
        </w:rPr>
        <w:t xml:space="preserve">о</w:t>
      </w:r>
      <w:r>
        <w:rPr>
          <w:color w:val="000000"/>
          <w:sz w:val="28"/>
          <w:szCs w:val="28"/>
          <w:highlight w:val="white"/>
          <w:lang w:eastAsia="zh-CN"/>
        </w:rPr>
        <w:t xml:space="preserve">держание, информации о таком нарушении (нарушениях), от должностных лиц, уполномоченных на осуществление муниципального контроля в сфере благ</w:t>
      </w:r>
      <w:r>
        <w:rPr>
          <w:color w:val="000000"/>
          <w:sz w:val="28"/>
          <w:szCs w:val="28"/>
          <w:highlight w:val="white"/>
          <w:lang w:eastAsia="zh-CN"/>
        </w:rPr>
        <w:t xml:space="preserve">о</w:t>
      </w:r>
      <w:r>
        <w:rPr>
          <w:color w:val="000000"/>
          <w:sz w:val="28"/>
          <w:szCs w:val="28"/>
          <w:highlight w:val="white"/>
          <w:lang w:eastAsia="zh-CN"/>
        </w:rPr>
        <w:t xml:space="preserve">устройства или на осуществление мониторинга содержания территории города Перми.»;</w:t>
      </w:r>
    </w:p>
    <w:p>
      <w:pPr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1.6</w:t>
      </w:r>
      <w:r>
        <w:rPr>
          <w:sz w:val="28"/>
          <w:szCs w:val="28"/>
          <w:highlight w:val="white"/>
          <w:lang w:eastAsia="zh-CN"/>
        </w:rPr>
        <w:t xml:space="preserve"> подпункт 9.4.4.2 дополнить абзацами следующего содержания:</w:t>
      </w:r>
    </w:p>
    <w:p>
      <w:pPr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bCs/>
          <w:sz w:val="28"/>
          <w:szCs w:val="28"/>
          <w:highlight w:val="white"/>
          <w:lang w:eastAsia="zh-CN"/>
        </w:rPr>
        <w:t xml:space="preserve">«не допускается </w:t>
      </w:r>
      <w:r>
        <w:rPr>
          <w:sz w:val="28"/>
          <w:szCs w:val="28"/>
          <w:highlight w:val="white"/>
          <w:lang w:eastAsia="zh-CN"/>
        </w:rPr>
        <w:t xml:space="preserve">на парковках (парковочных местах), на местах (площадках) накопления отходов, а также на площадках для отдыха на придомовых террит</w:t>
      </w:r>
      <w:r>
        <w:rPr>
          <w:sz w:val="28"/>
          <w:szCs w:val="28"/>
          <w:highlight w:val="white"/>
          <w:lang w:eastAsia="zh-CN"/>
        </w:rPr>
        <w:t xml:space="preserve">о</w:t>
      </w:r>
      <w:r>
        <w:rPr>
          <w:sz w:val="28"/>
          <w:szCs w:val="28"/>
          <w:highlight w:val="white"/>
          <w:lang w:eastAsia="zh-CN"/>
        </w:rPr>
        <w:t xml:space="preserve">риях</w:t>
      </w:r>
      <w:r>
        <w:rPr>
          <w:sz w:val="28"/>
          <w:szCs w:val="28"/>
          <w:highlight w:val="white"/>
          <w:lang w:eastAsia="zh-CN"/>
        </w:rPr>
        <w:t xml:space="preserve">,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 допускается на территориях, используемых для проходов (проездов), с учетом треб</w:t>
      </w:r>
      <w:r>
        <w:rPr>
          <w:sz w:val="28"/>
          <w:szCs w:val="28"/>
          <w:highlight w:val="white"/>
        </w:rPr>
        <w:t xml:space="preserve">ований законодательства, Правил,</w:t>
      </w:r>
    </w:p>
    <w:p>
      <w:pPr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не допускает</w:t>
      </w:r>
      <w:r>
        <w:rPr>
          <w:sz w:val="28"/>
          <w:szCs w:val="28"/>
          <w:highlight w:val="white"/>
          <w:lang w:eastAsia="zh-CN"/>
        </w:rPr>
        <w:t xml:space="preserve">ся в арках капитальных объектов,</w:t>
      </w:r>
    </w:p>
    <w:p>
      <w:pPr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</w:rPr>
        <w:t xml:space="preserve">не допускается на расстоянии ближе пяти метров от входов (выходов) надземных и подземных пешеходных переходов;»;</w:t>
      </w:r>
    </w:p>
    <w:p>
      <w:pPr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1.7</w:t>
      </w:r>
      <w:r>
        <w:rPr>
          <w:color w:val="000000"/>
          <w:sz w:val="28"/>
          <w:szCs w:val="28"/>
          <w:highlight w:val="white"/>
          <w:lang w:eastAsia="zh-CN"/>
        </w:rPr>
        <w:t xml:space="preserve"> дополнить подпунктом 9.5.4 следующего содержания:</w:t>
      </w:r>
    </w:p>
    <w:p>
      <w:pPr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«9.5.4</w:t>
      </w:r>
      <w:r>
        <w:rPr>
          <w:color w:val="000000"/>
          <w:sz w:val="28"/>
          <w:szCs w:val="28"/>
          <w:highlight w:val="white"/>
          <w:lang w:eastAsia="zh-CN"/>
        </w:rPr>
        <w:t xml:space="preserve"> восстановление после демонтажа некапитальных объектов покрытий дорог, тротуаров, пешеходных дорожек и иных территорий, которые использов</w:t>
      </w:r>
      <w:r>
        <w:rPr>
          <w:color w:val="000000"/>
          <w:sz w:val="28"/>
          <w:szCs w:val="28"/>
          <w:highlight w:val="white"/>
          <w:lang w:eastAsia="zh-CN"/>
        </w:rPr>
        <w:t xml:space="preserve">а</w:t>
      </w:r>
      <w:r>
        <w:rPr>
          <w:color w:val="000000"/>
          <w:sz w:val="28"/>
          <w:szCs w:val="28"/>
          <w:highlight w:val="white"/>
          <w:lang w:eastAsia="zh-CN"/>
        </w:rPr>
        <w:t xml:space="preserve">лись для размещения демонтированных некапитальных объектов и (или) для их эксплуатации, а также поврежденных газонов, цветников, зеленых насаждений должно производиться в соответствии с требованиями Правил, в том числе путем засыпки грунтом образовавшихся ям, демонтажа металлических и бетонных ко</w:t>
      </w:r>
      <w:r>
        <w:rPr>
          <w:color w:val="000000"/>
          <w:sz w:val="28"/>
          <w:szCs w:val="28"/>
          <w:highlight w:val="white"/>
          <w:lang w:eastAsia="zh-CN"/>
        </w:rPr>
        <w:t xml:space="preserve">н</w:t>
      </w:r>
      <w:r>
        <w:rPr>
          <w:color w:val="000000"/>
          <w:sz w:val="28"/>
          <w:szCs w:val="28"/>
          <w:highlight w:val="white"/>
          <w:lang w:eastAsia="zh-CN"/>
        </w:rPr>
        <w:t xml:space="preserve">струкций, не являющихся частями некапитальных объектов.».</w:t>
      </w:r>
    </w:p>
    <w:p>
      <w:pPr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2. </w:t>
      </w:r>
      <w:r>
        <w:rPr>
          <w:sz w:val="28"/>
          <w:szCs w:val="28"/>
          <w:highlight w:val="white"/>
        </w:rPr>
        <w:t xml:space="preserve">Собственники или иные владельцы </w:t>
      </w:r>
      <w:r>
        <w:rPr>
          <w:color w:val="000000"/>
          <w:sz w:val="28"/>
          <w:szCs w:val="28"/>
          <w:highlight w:val="white"/>
          <w:lang w:eastAsia="zh-CN"/>
        </w:rPr>
        <w:t xml:space="preserve">элементов благоустройства </w:t>
      </w:r>
      <w:r>
        <w:rPr>
          <w:sz w:val="28"/>
          <w:szCs w:val="28"/>
          <w:highlight w:val="white"/>
        </w:rPr>
        <w:t xml:space="preserve">до 01.05.2026 должны обеспечить приведение принадлежащих им </w:t>
      </w:r>
      <w:r>
        <w:rPr>
          <w:color w:val="000000"/>
          <w:sz w:val="28"/>
          <w:szCs w:val="28"/>
          <w:highlight w:val="white"/>
          <w:lang w:eastAsia="zh-CN"/>
        </w:rPr>
        <w:t xml:space="preserve">элементов бл</w:t>
      </w:r>
      <w:r>
        <w:rPr>
          <w:color w:val="000000"/>
          <w:sz w:val="28"/>
          <w:szCs w:val="28"/>
          <w:highlight w:val="white"/>
          <w:lang w:eastAsia="zh-CN"/>
        </w:rPr>
        <w:t xml:space="preserve">а</w:t>
      </w:r>
      <w:r>
        <w:rPr>
          <w:color w:val="000000"/>
          <w:sz w:val="28"/>
          <w:szCs w:val="28"/>
          <w:highlight w:val="white"/>
          <w:lang w:eastAsia="zh-CN"/>
        </w:rPr>
        <w:t xml:space="preserve">гоустройства </w:t>
      </w:r>
      <w:r>
        <w:rPr>
          <w:sz w:val="28"/>
          <w:szCs w:val="28"/>
          <w:highlight w:val="white"/>
        </w:rPr>
        <w:t xml:space="preserve">в соответствие требованиям пункта 9.3 Правил благоустройства территории города Перми в редакции настоящего решения, требованиям по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пункта 9.4.4.2 Правил благоустройства территории города Перми, установленным настоящим решением.</w:t>
      </w:r>
    </w:p>
    <w:p>
      <w:pPr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3. Настоящее решение вступает в силу с 01.09.2025. </w:t>
      </w:r>
    </w:p>
    <w:p>
      <w:pPr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4. Обнародовать настоящее решение посредством официального опублик</w:t>
      </w:r>
      <w:r>
        <w:rPr>
          <w:sz w:val="28"/>
          <w:szCs w:val="28"/>
          <w:highlight w:val="white"/>
          <w:lang w:eastAsia="zh-CN"/>
        </w:rPr>
        <w:t xml:space="preserve">о</w:t>
      </w:r>
      <w:r>
        <w:rPr>
          <w:sz w:val="28"/>
          <w:szCs w:val="28"/>
          <w:highlight w:val="white"/>
          <w:lang w:eastAsia="zh-CN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  <w:highlight w:val="white"/>
          <w:lang w:eastAsia="zh-CN"/>
        </w:rPr>
        <w:t xml:space="preserve">р</w:t>
      </w:r>
      <w:r>
        <w:rPr>
          <w:sz w:val="28"/>
          <w:szCs w:val="28"/>
          <w:highlight w:val="white"/>
          <w:lang w:eastAsia="zh-CN"/>
        </w:rPr>
        <w:t xml:space="preserve"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>
        <w:rPr>
          <w:sz w:val="28"/>
          <w:szCs w:val="28"/>
          <w:highlight w:val="white"/>
          <w:lang w:eastAsia="zh-CN"/>
        </w:rPr>
        <w:t xml:space="preserve">о</w:t>
      </w:r>
      <w:r>
        <w:rPr>
          <w:sz w:val="28"/>
          <w:szCs w:val="28"/>
          <w:highlight w:val="white"/>
          <w:lang w:eastAsia="zh-CN"/>
        </w:rPr>
        <w:t xml:space="preserve">род Пермь </w:t>
      </w:r>
      <w:hyperlink r:id="rId26" w:tooltip="http://www.gorodperm.ru/" w:history="1">
        <w:r>
          <w:rPr>
            <w:color w:val="000000"/>
            <w:sz w:val="28"/>
            <w:szCs w:val="28"/>
            <w:highlight w:val="white"/>
            <w:lang w:val="en-US" w:eastAsia="zh-CN"/>
          </w:rPr>
          <w:t xml:space="preserve">www</w:t>
        </w:r>
        <w:r>
          <w:rPr>
            <w:color w:val="000000"/>
            <w:sz w:val="28"/>
            <w:szCs w:val="28"/>
            <w:highlight w:val="white"/>
            <w:lang w:eastAsia="zh-CN"/>
          </w:rPr>
          <w:t xml:space="preserve">.</w:t>
        </w:r>
        <w:r>
          <w:rPr>
            <w:color w:val="000000"/>
            <w:sz w:val="28"/>
            <w:szCs w:val="28"/>
            <w:highlight w:val="white"/>
            <w:lang w:val="en-US" w:eastAsia="zh-CN"/>
          </w:rPr>
          <w:t xml:space="preserve">gorodperm</w:t>
        </w:r>
        <w:r>
          <w:rPr>
            <w:color w:val="000000"/>
            <w:sz w:val="28"/>
            <w:szCs w:val="28"/>
            <w:highlight w:val="white"/>
            <w:lang w:eastAsia="zh-CN"/>
          </w:rPr>
          <w:t xml:space="preserve">.</w:t>
        </w:r>
        <w:r>
          <w:rPr>
            <w:color w:val="000000"/>
            <w:sz w:val="28"/>
            <w:szCs w:val="28"/>
            <w:highlight w:val="white"/>
            <w:lang w:val="en-US" w:eastAsia="zh-CN"/>
          </w:rPr>
          <w:t xml:space="preserve">ru</w:t>
        </w:r>
        <w:r>
          <w:rPr>
            <w:color w:val="000000"/>
            <w:sz w:val="28"/>
            <w:szCs w:val="28"/>
            <w:highlight w:val="white"/>
            <w:lang w:eastAsia="zh-CN"/>
          </w:rPr>
          <w:t xml:space="preserve">»</w:t>
        </w:r>
      </w:hyperlink>
      <w:r>
        <w:rPr>
          <w:sz w:val="28"/>
          <w:szCs w:val="28"/>
          <w:highlight w:val="white"/>
          <w:lang w:eastAsia="zh-CN"/>
        </w:rPr>
        <w:t xml:space="preserve">.</w:t>
      </w:r>
    </w:p>
    <w:p>
      <w:pPr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>
      <w:pPr>
        <w:spacing w:befor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</w:t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Пермской городской Думы                                                                      Д.В. Малютин</w:t>
      </w:r>
    </w:p>
    <w:p>
      <w:pPr>
        <w:spacing w:befor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Исполняющий</w:t>
      </w:r>
      <w:r>
        <w:rPr>
          <w:sz w:val="28"/>
          <w:szCs w:val="24"/>
        </w:rPr>
        <w:t xml:space="preserve"> обязанности</w:t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Главы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</w:t>
      </w:r>
      <w:bookmarkStart w:id="0" w:name="_GoBack"/>
      <w:bookmarkEnd w:id="0"/>
      <w:r>
        <w:rPr>
          <w:sz w:val="28"/>
          <w:szCs w:val="24"/>
        </w:rPr>
        <w:t xml:space="preserve">Я.В. Фу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ман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sectPr>
      <w:headerReference w:type="even" r:id="rId9"/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8"/>
      <w:rPr>
        <w:snapToGrid w:val="0"/>
        <w:sz w:val="16"/>
        <w:u w:val="single"/>
      </w:rPr>
    </w:pPr>
    <w:r>
      <w:rPr>
        <w:snapToGrid w:val="0"/>
        <w:sz w:val="16"/>
        <w:u w:val="single"/>
      </w:rPr>
      <w:t xml:space="preserve">Сектор актов Главы города</w:t>
    </w:r>
  </w:p>
  <w:p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28.05.2025 10:19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1408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810830734"/>
      <w:docPartObj>
        <w:docPartGallery w:val="Page Numbers (Top of Page)"/>
        <w:docPartUnique w:val="true"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</w:p>
    </w:sdtContent>
  </w:sdt>
  <w:p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FFFFFFFF">
      <w:start w:val="1"/>
      <w:numFmt w:val="lowerLetter"/>
      <w:lvlText w:val="%2."/>
      <w:lvlJc w:val="left"/>
      <w:pPr>
        <w:ind w:left="1440" w:hanging="360"/>
      </w:pPr>
    </w:lvl>
    <w:lvl w:ilvl="2" w:tentative="1" w:tplc="FFFFFFFF">
      <w:start w:val="1"/>
      <w:numFmt w:val="lowerRoman"/>
      <w:lvlText w:val="%3."/>
      <w:lvlJc w:val="right"/>
      <w:pPr>
        <w:ind w:left="2160" w:hanging="180"/>
      </w:pPr>
    </w:lvl>
    <w:lvl w:ilvl="3" w:tentative="1" w:tplc="FFFFFFFF">
      <w:start w:val="1"/>
      <w:numFmt w:val="decimal"/>
      <w:lvlText w:val="%4."/>
      <w:lvlJc w:val="left"/>
      <w:pPr>
        <w:ind w:left="2880" w:hanging="360"/>
      </w:pPr>
    </w:lvl>
    <w:lvl w:ilvl="4" w:tentative="1" w:tplc="FFFFFFFF">
      <w:start w:val="1"/>
      <w:numFmt w:val="lowerLetter"/>
      <w:lvlText w:val="%5."/>
      <w:lvlJc w:val="left"/>
      <w:pPr>
        <w:ind w:left="3600" w:hanging="360"/>
      </w:pPr>
    </w:lvl>
    <w:lvl w:ilvl="5" w:tentative="1" w:tplc="FFFFFFFF">
      <w:start w:val="1"/>
      <w:numFmt w:val="lowerRoman"/>
      <w:lvlText w:val="%6."/>
      <w:lvlJc w:val="right"/>
      <w:pPr>
        <w:ind w:left="4320" w:hanging="180"/>
      </w:pPr>
    </w:lvl>
    <w:lvl w:ilvl="6" w:tentative="1" w:tplc="FFFFFFFF">
      <w:start w:val="1"/>
      <w:numFmt w:val="decimal"/>
      <w:lvlText w:val="%7."/>
      <w:lvlJc w:val="left"/>
      <w:pPr>
        <w:ind w:left="5040" w:hanging="360"/>
      </w:pPr>
    </w:lvl>
    <w:lvl w:ilvl="7" w:tentative="1" w:tplc="FFFFFFFF">
      <w:start w:val="1"/>
      <w:numFmt w:val="lowerLetter"/>
      <w:lvlText w:val="%8."/>
      <w:lvlJc w:val="left"/>
      <w:pPr>
        <w:ind w:left="5760" w:hanging="360"/>
      </w:pPr>
    </w:lvl>
    <w:lvl w:ilvl="8" w:tentative="1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100000" w:hash="ZKBfSpP9A1S+DiihpD1dJalZLLY=" w:salt="dR4Ok1V1F8yJMDHSgCAL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off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ConsPlusNormal" w:customStyle="1">
    <w:name w:val="ConsPlusNormal"/>
    <w:link w:val="ConsPlusNormal0"/>
    <w:uiPriority w:val="99"/>
    <w:pPr>
      <w:widowControl w:val="off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ConsNormal" w:customStyle="1">
    <w:name w:val="ConsNormal"/>
    <w:pPr>
      <w:ind w:firstLine="720"/>
    </w:pPr>
    <w:rPr>
      <w:rFonts w:ascii="Consultant" w:hAnsi="Consultant"/>
    </w:rPr>
  </w:style>
  <w:style w:type="paragraph" w:styleId="ConsNonformat" w:customStyle="1">
    <w:name w:val="ConsNonformat"/>
    <w:rPr>
      <w:rFonts w:ascii="Consultant" w:hAnsi="Consultant"/>
      <w:sz w:val="16"/>
    </w:rPr>
  </w:style>
  <w:style w:type="paragraph" w:styleId="ConsTitle" w:customStyle="1">
    <w:name w:val="ConsTitle"/>
    <w:rPr>
      <w:rFonts w:ascii="Arial" w:hAnsi="Arial"/>
      <w:b/>
      <w:sz w:val="1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c" w:customStyle="1">
    <w:name w:val="Стиль"/>
  </w:style>
  <w:style w:type="paragraph" w:styleId="ConsPlusTitle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7" w:customStyle="1">
    <w:name w:val="Основной текст с отступом Знак"/>
    <w:basedOn w:val="a0"/>
    <w:link w:val="a6"/>
    <w:rPr>
      <w:sz w:val="26"/>
    </w:rPr>
  </w:style>
  <w:style w:type="character" w:styleId="a5" w:customStyle="1">
    <w:name w:val="Основной текст Знак"/>
    <w:basedOn w:val="a0"/>
    <w:link w:val="a4"/>
    <w:rPr>
      <w:rFonts w:ascii="Courier New" w:hAnsi="Courier New"/>
      <w:sz w:val="26"/>
    </w:rPr>
  </w:style>
  <w:style w:type="numbering" w:styleId="10" w:customStyle="1">
    <w:name w:val="Нет списка1"/>
    <w:next w:val="a2"/>
    <w:uiPriority w:val="99"/>
    <w:semiHidden/>
    <w:unhideWhenUsed/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ConsPlusNormal0" w:customStyle="1">
    <w:name w:val="ConsPlusNormal Знак"/>
    <w:link w:val="ConsPlusNormal"/>
    <w:locked/>
    <w:rPr>
      <w:rFonts w:ascii="Arial" w:hAnsi="Arial" w:cs="Arial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21">
    <w:name w:val="Body Text First Indent 2"/>
    <w:basedOn w:val="a6"/>
    <w:link w:val="22"/>
    <w:pPr>
      <w:ind w:left="360" w:right="0" w:firstLine="360"/>
      <w:jc w:val="left"/>
    </w:pPr>
    <w:rPr>
      <w:sz w:val="20"/>
    </w:rPr>
  </w:style>
  <w:style w:type="character" w:styleId="22" w:customStyle="1">
    <w:name w:val="Красная строка 2 Знак"/>
    <w:basedOn w:val="a7"/>
    <w:link w:val="21"/>
    <w:rPr>
      <w:sz w:val="26"/>
    </w:rPr>
  </w:style>
  <w:style w:type="paragraph" w:styleId="af0">
    <w:name w:val="Plain Text"/>
    <w:basedOn w:val="a"/>
    <w:link w:val="af1"/>
    <w:uiPriority w:val="99"/>
    <w:rPr>
      <w:rFonts w:ascii="Courier New" w:hAnsi="Courier New" w:eastAsia="SimSun" w:cs="Courier New"/>
      <w:lang w:eastAsia="zh-CN"/>
    </w:rPr>
  </w:style>
  <w:style w:type="character" w:styleId="af1" w:customStyle="1">
    <w:name w:val="Текст Знак"/>
    <w:basedOn w:val="a0"/>
    <w:link w:val="af0"/>
    <w:uiPriority w:val="99"/>
    <w:rPr>
      <w:rFonts w:ascii="Courier New" w:hAnsi="Courier New" w:eastAsia="SimSun" w:cs="Courier New"/>
      <w:lang w:eastAsia="zh-CN"/>
    </w:rPr>
  </w:style>
  <w:style w:type="paragraph" w:styleId="af2" w:customStyle="1">
    <w:name w:val="Нормальный"/>
    <w:uiPriority w:val="99"/>
    <w:pPr>
      <w:widowControl w:val="off"/>
    </w:pPr>
    <w:rPr>
      <w:color w:val="000000"/>
      <w:sz w:val="24"/>
      <w:szCs w:val="24"/>
    </w:rPr>
  </w:style>
  <w:style w:type="paragraph" w:styleId="ListParagraph1" w:customStyle="1">
    <w:name w:val="List Paragraph1"/>
    <w:basedOn w:val="a"/>
    <w:uiPriority w:val="99"/>
    <w:pPr>
      <w:ind w:left="720"/>
    </w:pPr>
    <w:rPr>
      <w:rFonts w:ascii="Calibri" w:hAnsi="Calibri" w:eastAsia="Calibri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5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6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19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1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2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23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24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25" Type="http://schemas.openxmlformats.org/officeDocument/2006/relationships/hyperlink" Target="https://login.consultant.ru/link/?req=doc&amp;base=RLAW368&amp;n=192073&amp;dst=100005" TargetMode="External"/><Relationship Id="rId26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12309</Characters>
  <CharactersWithSpaces>13447</CharactersWithSpaces>
  <Company>Администрация г. Перми</Company>
  <DocSecurity>8</DocSecurity>
  <HyperlinksChanged>false</HyperlinksChanged>
  <Lines>102</Lines>
  <LinksUpToDate>false</LinksUpToDate>
  <Pages>4</Pages>
  <Paragraphs>26</Paragraphs>
  <ScaleCrop>false</ScaleCrop>
  <SharedDoc>false</SharedDoc>
  <Template>Normal</Template>
  <TotalTime>25</TotalTime>
  <Words>1164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2025-05-27T07:28:00Z</cp:lastPrinted>
  <dcterms:created xsi:type="dcterms:W3CDTF">2025-05-27T03:56:00Z</dcterms:created>
  <dcterms:modified xsi:type="dcterms:W3CDTF">2025-05-28T05:20:00Z</dcterms:modified>
</cp:coreProperties>
</file>