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590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37760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8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59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377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2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</w:t>
      </w:r>
      <w:r>
        <w:rPr>
          <w:b/>
          <w:bCs/>
          <w:color w:val="000000"/>
          <w:sz w:val="28"/>
          <w:szCs w:val="28"/>
        </w:rPr>
        <w:t xml:space="preserve">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</w:pPr>
      <w:r>
        <w:rPr>
          <w:b/>
          <w:bCs/>
          <w:sz w:val="28"/>
          <w:szCs w:val="28"/>
        </w:rPr>
        <w:t xml:space="preserve">проекта планировки территории</w:t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реконструкции объекта: </w:t>
        <w:br/>
        <w:t xml:space="preserve">«Односторонняя сливно-наливная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железнодорожная</w:t>
      </w:r>
      <w:r>
        <w:t xml:space="preserve"> </w:t>
      </w:r>
      <w:r>
        <w:rPr>
          <w:b/>
          <w:bCs/>
          <w:sz w:val="28"/>
          <w:szCs w:val="28"/>
        </w:rPr>
        <w:t xml:space="preserve">эстакада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установке РМХ цеха 42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ЗАО «Сибур-Химпром»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31-02-1-4-1434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для реконструкции объекта: «Односторонняя сливно-наливная железнодорожная</w:t>
      </w:r>
      <w:r>
        <w:rPr>
          <w:sz w:val="28"/>
          <w:szCs w:val="28"/>
        </w:rPr>
        <w:t xml:space="preserve"> эстакада на установке РМХ цеха 42 ЗАО «Сибур-Химпром»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и проведения общественных обсуждений </w:t>
        <w:br/>
        <w:t xml:space="preserve">или публичных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слушаний»</w:t>
      </w:r>
      <w:r>
        <w:rPr>
          <w:sz w:val="28"/>
          <w:szCs w:val="28"/>
        </w:rPr>
        <w:t xml:space="preserve">, Устава города </w:t>
      </w:r>
      <w:r>
        <w:rPr>
          <w:sz w:val="28"/>
          <w:szCs w:val="28"/>
        </w:rPr>
        <w:t xml:space="preserve">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</w:t>
        <w:br/>
        <w:t xml:space="preserve">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</w:t>
        <w:br/>
        <w:t xml:space="preserve">в городе Перми, утвержденного решением Пермской городской Думы </w:t>
        <w:br/>
        <w:t xml:space="preserve">от 26 апреля 2022 г. № 83, письма Министерства по управлению имуществом </w:t>
        <w:br/>
        <w:t xml:space="preserve">и градостроительной деятельности Пермского края </w:t>
      </w:r>
      <w:r>
        <w:rPr>
          <w:sz w:val="28"/>
          <w:szCs w:val="28"/>
        </w:rPr>
        <w:t xml:space="preserve">от 21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  <w:br/>
        <w:t xml:space="preserve">№ Ивн31</w:t>
      </w:r>
      <w:r>
        <w:rPr>
          <w:sz w:val="28"/>
          <w:szCs w:val="28"/>
        </w:rPr>
        <w:t xml:space="preserve">-02-1-21-954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</w:t>
        <w:br/>
        <w:t xml:space="preserve">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для реконструкции объекта: «Односторонняя сливно-наливная железнодорожная</w:t>
      </w:r>
      <w:r>
        <w:rPr>
          <w:sz w:val="28"/>
          <w:szCs w:val="28"/>
        </w:rPr>
        <w:t xml:space="preserve"> эстакада на установке РМХ цеха 42 ЗАО «Сибур-Химпром»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ребованиям гр</w:t>
      </w:r>
      <w:r>
        <w:rPr>
          <w:sz w:val="28"/>
          <w:szCs w:val="28"/>
        </w:rPr>
        <w:t xml:space="preserve">адостроительного </w:t>
      </w:r>
      <w:r>
        <w:rPr>
          <w:sz w:val="28"/>
          <w:szCs w:val="28"/>
        </w:rPr>
        <w:t xml:space="preserve">законода</w:t>
      </w:r>
      <w:r>
        <w:rPr>
          <w:sz w:val="28"/>
          <w:szCs w:val="28"/>
        </w:rPr>
        <w:t xml:space="preserve">тельства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13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для реконструкции объекта: «Односторонняя сливно-наливная железнодорожная</w:t>
      </w:r>
      <w:r>
        <w:rPr>
          <w:sz w:val="28"/>
          <w:szCs w:val="28"/>
        </w:rPr>
        <w:t xml:space="preserve"> эстакада на установке РМХ цеха 42 ЗАО «Сибур-Химпром»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10 июня 2025 г. </w:t>
      </w:r>
      <w:r>
        <w:rPr>
          <w:sz w:val="28"/>
          <w:szCs w:val="28"/>
        </w:rPr>
        <w:br/>
        <w:t xml:space="preserve">по 17 июня 2025 г.: понедельник, вторник − с 09.00 час. до 18.00 час., среда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16 июня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10 июня 2025 г. по 17 июня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17 июня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2"/>
    <w:uiPriority w:val="10"/>
    <w:rPr>
      <w:sz w:val="48"/>
      <w:szCs w:val="48"/>
    </w:rPr>
  </w:style>
  <w:style w:type="character" w:styleId="702">
    <w:name w:val="Subtitle Char"/>
    <w:basedOn w:val="718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Caption Char"/>
    <w:basedOn w:val="744"/>
    <w:link w:val="742"/>
    <w:uiPriority w:val="99"/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lang w:eastAsia="zh-CN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paragraph" w:styleId="890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708"/>
    <w:pPr>
      <w:ind w:right="-1"/>
      <w:jc w:val="both"/>
    </w:pPr>
    <w:rPr>
      <w:sz w:val="26"/>
    </w:rPr>
  </w:style>
  <w:style w:type="character" w:styleId="892">
    <w:name w:val="page number"/>
    <w:basedOn w:val="718"/>
  </w:style>
  <w:style w:type="paragraph" w:styleId="893">
    <w:name w:val="Balloon Text"/>
    <w:basedOn w:val="708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708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18"/>
    <w:link w:val="740"/>
    <w:uiPriority w:val="99"/>
  </w:style>
  <w:style w:type="character" w:styleId="898">
    <w:name w:val="Emphasis"/>
    <w:qFormat/>
    <w:rPr>
      <w:i/>
      <w:iCs/>
    </w:rPr>
  </w:style>
  <w:style w:type="paragraph" w:styleId="899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74</cp:revision>
  <dcterms:created xsi:type="dcterms:W3CDTF">2024-01-19T10:07:00Z</dcterms:created>
  <dcterms:modified xsi:type="dcterms:W3CDTF">2025-05-30T07:20:03Z</dcterms:modified>
  <cp:version>786432</cp:version>
</cp:coreProperties>
</file>