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60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60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607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607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120BA" w:rsidRPr="00D120BA" w:rsidRDefault="00D120BA" w:rsidP="00D120BA">
      <w:pPr>
        <w:suppressAutoHyphens/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b/>
          <w:sz w:val="28"/>
          <w:szCs w:val="28"/>
          <w:lang w:eastAsia="en-US"/>
        </w:rPr>
        <w:t>О внесении изменений в Положение о представительских расходах и расходах на мероприятия органов местного самоуправления города Перми, утвержденное решением Пермской городской Думы от 25.12.2007 № 332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0BA">
        <w:rPr>
          <w:rFonts w:eastAsia="Calibri"/>
          <w:sz w:val="28"/>
          <w:szCs w:val="28"/>
          <w:lang w:eastAsia="en-US"/>
        </w:rPr>
        <w:t xml:space="preserve">В соответствии со статьей 38 Устава города Перми </w:t>
      </w:r>
    </w:p>
    <w:p w:rsidR="00D120BA" w:rsidRPr="00D120BA" w:rsidRDefault="00D120BA" w:rsidP="00D120BA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D120BA">
        <w:rPr>
          <w:rFonts w:eastAsia="Calibri"/>
          <w:b/>
          <w:sz w:val="28"/>
          <w:szCs w:val="24"/>
          <w:lang w:eastAsia="en-US"/>
        </w:rPr>
        <w:t>р е ш и л а</w:t>
      </w:r>
      <w:r w:rsidRPr="00D120BA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>1. Внести в Положение о представительских расходах и расходах на мер</w:t>
      </w:r>
      <w:r w:rsidRPr="00D120BA">
        <w:rPr>
          <w:rFonts w:eastAsia="Calibri"/>
          <w:sz w:val="28"/>
          <w:szCs w:val="24"/>
          <w:lang w:eastAsia="en-US"/>
        </w:rPr>
        <w:t>о</w:t>
      </w:r>
      <w:r w:rsidRPr="00D120BA">
        <w:rPr>
          <w:rFonts w:eastAsia="Calibri"/>
          <w:sz w:val="28"/>
          <w:szCs w:val="24"/>
          <w:lang w:eastAsia="en-US"/>
        </w:rPr>
        <w:t>приятия органов местного самоуправления города Перми, утвержденное решен</w:t>
      </w:r>
      <w:r w:rsidRPr="00D120BA">
        <w:rPr>
          <w:rFonts w:eastAsia="Calibri"/>
          <w:sz w:val="28"/>
          <w:szCs w:val="24"/>
          <w:lang w:eastAsia="en-US"/>
        </w:rPr>
        <w:t>и</w:t>
      </w:r>
      <w:r w:rsidRPr="00D120BA">
        <w:rPr>
          <w:rFonts w:eastAsia="Calibri"/>
          <w:sz w:val="28"/>
          <w:szCs w:val="24"/>
          <w:lang w:eastAsia="en-US"/>
        </w:rPr>
        <w:t>ем Пермской городской Думы от 25.12.2007 № 332 (в редакции решений Пер</w:t>
      </w:r>
      <w:r w:rsidRPr="00D120BA">
        <w:rPr>
          <w:rFonts w:eastAsia="Calibri"/>
          <w:sz w:val="28"/>
          <w:szCs w:val="24"/>
          <w:lang w:eastAsia="en-US"/>
        </w:rPr>
        <w:t>м</w:t>
      </w:r>
      <w:r w:rsidRPr="00D120BA">
        <w:rPr>
          <w:rFonts w:eastAsia="Calibri"/>
          <w:sz w:val="28"/>
          <w:szCs w:val="24"/>
          <w:lang w:eastAsia="en-US"/>
        </w:rPr>
        <w:t>ской городской Думы от 26.02.2008 № 65, от 26</w:t>
      </w:r>
      <w:r w:rsidR="009860A3">
        <w:rPr>
          <w:rFonts w:eastAsia="Calibri"/>
          <w:sz w:val="28"/>
          <w:szCs w:val="24"/>
          <w:lang w:eastAsia="en-US"/>
        </w:rPr>
        <w:t>.08.2008 № 277, от 23.09.2008 № </w:t>
      </w:r>
      <w:r w:rsidRPr="00D120BA">
        <w:rPr>
          <w:rFonts w:eastAsia="Calibri"/>
          <w:sz w:val="28"/>
          <w:szCs w:val="24"/>
          <w:lang w:eastAsia="en-US"/>
        </w:rPr>
        <w:t xml:space="preserve">311, от 24.11.2009 № 293, от 21.12.2011 </w:t>
      </w:r>
      <w:r w:rsidR="009860A3">
        <w:rPr>
          <w:rFonts w:eastAsia="Calibri"/>
          <w:sz w:val="28"/>
          <w:szCs w:val="24"/>
          <w:lang w:eastAsia="en-US"/>
        </w:rPr>
        <w:t>№ 256, от 25.06.2013 № 164, от </w:t>
      </w:r>
      <w:r w:rsidRPr="00D120BA">
        <w:rPr>
          <w:rFonts w:eastAsia="Calibri"/>
          <w:sz w:val="28"/>
          <w:szCs w:val="24"/>
          <w:lang w:eastAsia="en-US"/>
        </w:rPr>
        <w:t>22.09.2015 № 206, от 22.11.2016 № 254, от 28</w:t>
      </w:r>
      <w:r w:rsidR="009860A3">
        <w:rPr>
          <w:rFonts w:eastAsia="Calibri"/>
          <w:sz w:val="28"/>
          <w:szCs w:val="24"/>
          <w:lang w:eastAsia="en-US"/>
        </w:rPr>
        <w:t>.05.2019 № 124, от 27.08.2019 № </w:t>
      </w:r>
      <w:r w:rsidRPr="00D120BA">
        <w:rPr>
          <w:rFonts w:eastAsia="Calibri"/>
          <w:sz w:val="28"/>
          <w:szCs w:val="24"/>
          <w:lang w:eastAsia="en-US"/>
        </w:rPr>
        <w:t>197, от 28.06.2022 № 153), изменения: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highlight w:val="white"/>
          <w:lang w:eastAsia="en-US"/>
        </w:rPr>
      </w:pPr>
      <w:r w:rsidRPr="00D120BA">
        <w:rPr>
          <w:rFonts w:eastAsia="Calibri"/>
          <w:sz w:val="28"/>
          <w:szCs w:val="24"/>
          <w:highlight w:val="white"/>
          <w:lang w:eastAsia="en-US"/>
        </w:rPr>
        <w:t>1.1 в пункте 2.1: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highlight w:val="white"/>
          <w:lang w:eastAsia="en-US"/>
        </w:rPr>
      </w:pPr>
      <w:r w:rsidRPr="00D120BA">
        <w:rPr>
          <w:rFonts w:eastAsia="Calibri"/>
          <w:sz w:val="28"/>
          <w:szCs w:val="24"/>
          <w:highlight w:val="white"/>
          <w:lang w:eastAsia="en-US"/>
        </w:rPr>
        <w:t>1.1.1 абзацы второй, третий изложить в редакции: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highlight w:val="white"/>
          <w:lang w:eastAsia="en-US"/>
        </w:rPr>
      </w:pPr>
      <w:r w:rsidRPr="00D120BA">
        <w:rPr>
          <w:rFonts w:eastAsia="Calibri"/>
          <w:sz w:val="28"/>
          <w:szCs w:val="24"/>
          <w:highlight w:val="white"/>
          <w:lang w:eastAsia="en-US"/>
        </w:rPr>
        <w:t>«для Пермской городской Думы, администрации города Перми, Контрол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ь</w:t>
      </w:r>
      <w:r w:rsidRPr="00D120BA">
        <w:rPr>
          <w:rFonts w:eastAsia="Calibri"/>
          <w:sz w:val="28"/>
          <w:szCs w:val="24"/>
          <w:highlight w:val="white"/>
          <w:lang w:eastAsia="en-US"/>
        </w:rPr>
        <w:t xml:space="preserve">но-счетной палаты города Перми </w:t>
      </w:r>
      <w:r w:rsidRPr="00D120BA">
        <w:rPr>
          <w:sz w:val="28"/>
          <w:szCs w:val="28"/>
        </w:rPr>
        <w:t>–</w:t>
      </w:r>
      <w:r w:rsidRPr="00D120BA">
        <w:rPr>
          <w:rFonts w:eastAsia="Calibri"/>
          <w:sz w:val="28"/>
          <w:szCs w:val="24"/>
          <w:highlight w:val="white"/>
          <w:lang w:eastAsia="en-US"/>
        </w:rPr>
        <w:t xml:space="preserve"> не более 4 %</w:t>
      </w:r>
      <w:r w:rsidRPr="00D120BA">
        <w:rPr>
          <w:rFonts w:eastAsia="Calibri"/>
          <w:sz w:val="28"/>
          <w:szCs w:val="24"/>
          <w:lang w:eastAsia="en-US"/>
        </w:rPr>
        <w:t xml:space="preserve"> </w:t>
      </w:r>
      <w:r w:rsidR="00434CA9">
        <w:rPr>
          <w:rFonts w:eastAsia="Calibri"/>
          <w:sz w:val="28"/>
          <w:szCs w:val="24"/>
          <w:lang w:eastAsia="en-US"/>
        </w:rPr>
        <w:t xml:space="preserve">от 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общего объема сметы субъе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к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та,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для территориальных и функциональных органов администрации города Перми </w:t>
      </w:r>
      <w:r w:rsidRPr="00D120BA">
        <w:rPr>
          <w:sz w:val="28"/>
          <w:szCs w:val="28"/>
        </w:rPr>
        <w:t>–</w:t>
      </w:r>
      <w:r w:rsidRPr="00D120BA">
        <w:rPr>
          <w:rFonts w:eastAsia="Calibri"/>
          <w:sz w:val="28"/>
          <w:szCs w:val="24"/>
          <w:lang w:eastAsia="en-US"/>
        </w:rPr>
        <w:t xml:space="preserve"> не более 2 % от общего объема сметы субъекта.»;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>1.1.2 абзацы пятый, шестой изложить в редакции: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>«для Пермской городской Думы, администрации города Перми, Контрол</w:t>
      </w:r>
      <w:r w:rsidRPr="00D120BA">
        <w:rPr>
          <w:rFonts w:eastAsia="Calibri"/>
          <w:sz w:val="28"/>
          <w:szCs w:val="24"/>
          <w:lang w:eastAsia="en-US"/>
        </w:rPr>
        <w:t>ь</w:t>
      </w:r>
      <w:r w:rsidRPr="00D120BA">
        <w:rPr>
          <w:rFonts w:eastAsia="Calibri"/>
          <w:sz w:val="28"/>
          <w:szCs w:val="24"/>
          <w:lang w:eastAsia="en-US"/>
        </w:rPr>
        <w:t xml:space="preserve">но-счетной палаты города Перми </w:t>
      </w:r>
      <w:r w:rsidRPr="00D120BA">
        <w:rPr>
          <w:sz w:val="28"/>
          <w:szCs w:val="28"/>
        </w:rPr>
        <w:t>–</w:t>
      </w:r>
      <w:r w:rsidRPr="00D120BA">
        <w:rPr>
          <w:rFonts w:eastAsia="Calibri"/>
          <w:sz w:val="28"/>
          <w:szCs w:val="24"/>
          <w:lang w:eastAsia="en-US"/>
        </w:rPr>
        <w:t xml:space="preserve"> не более 6 % от общего объема сметы субъе</w:t>
      </w:r>
      <w:r w:rsidRPr="00D120BA">
        <w:rPr>
          <w:rFonts w:eastAsia="Calibri"/>
          <w:sz w:val="28"/>
          <w:szCs w:val="24"/>
          <w:lang w:eastAsia="en-US"/>
        </w:rPr>
        <w:t>к</w:t>
      </w:r>
      <w:r w:rsidRPr="00D120BA">
        <w:rPr>
          <w:rFonts w:eastAsia="Calibri"/>
          <w:sz w:val="28"/>
          <w:szCs w:val="24"/>
          <w:lang w:eastAsia="en-US"/>
        </w:rPr>
        <w:t xml:space="preserve">та, утвержденной на соответствующий год, а в юбилейные годы со дня основания города Перми (годы, кратные пяти) </w:t>
      </w:r>
      <w:r w:rsidRPr="00D120BA">
        <w:rPr>
          <w:sz w:val="28"/>
          <w:szCs w:val="28"/>
        </w:rPr>
        <w:t>–</w:t>
      </w:r>
      <w:r w:rsidRPr="00D120BA">
        <w:rPr>
          <w:rFonts w:eastAsia="Calibri"/>
          <w:sz w:val="28"/>
          <w:szCs w:val="24"/>
          <w:lang w:eastAsia="en-US"/>
        </w:rPr>
        <w:t xml:space="preserve"> не более 8 %,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для территориальных и функциональных органов администрации города Перми </w:t>
      </w:r>
      <w:r w:rsidRPr="00D120BA">
        <w:rPr>
          <w:sz w:val="28"/>
          <w:szCs w:val="28"/>
        </w:rPr>
        <w:t>–</w:t>
      </w:r>
      <w:r w:rsidRPr="00D120BA">
        <w:rPr>
          <w:rFonts w:eastAsia="Calibri"/>
          <w:sz w:val="28"/>
          <w:szCs w:val="24"/>
          <w:lang w:eastAsia="en-US"/>
        </w:rPr>
        <w:t xml:space="preserve"> не более 4 % от общего объема сметы субъекта, утвержденной на соо</w:t>
      </w:r>
      <w:r w:rsidRPr="00D120BA">
        <w:rPr>
          <w:rFonts w:eastAsia="Calibri"/>
          <w:sz w:val="28"/>
          <w:szCs w:val="24"/>
          <w:lang w:eastAsia="en-US"/>
        </w:rPr>
        <w:t>т</w:t>
      </w:r>
      <w:r w:rsidRPr="00D120BA">
        <w:rPr>
          <w:rFonts w:eastAsia="Calibri"/>
          <w:sz w:val="28"/>
          <w:szCs w:val="24"/>
          <w:lang w:eastAsia="en-US"/>
        </w:rPr>
        <w:t>ветствующий год.»;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>1.2 Предельные нормы представительских расходов органов местного сам</w:t>
      </w:r>
      <w:r w:rsidRPr="00D120BA">
        <w:rPr>
          <w:rFonts w:eastAsia="Calibri"/>
          <w:sz w:val="28"/>
          <w:szCs w:val="24"/>
          <w:lang w:eastAsia="en-US"/>
        </w:rPr>
        <w:t>о</w:t>
      </w:r>
      <w:r w:rsidRPr="00D120BA">
        <w:rPr>
          <w:rFonts w:eastAsia="Calibri"/>
          <w:sz w:val="28"/>
          <w:szCs w:val="24"/>
          <w:lang w:eastAsia="en-US"/>
        </w:rPr>
        <w:t>управления города Перми (приложение 1) изложить в редакции согласно прил</w:t>
      </w:r>
      <w:r w:rsidRPr="00D120BA">
        <w:rPr>
          <w:rFonts w:eastAsia="Calibri"/>
          <w:sz w:val="28"/>
          <w:szCs w:val="24"/>
          <w:lang w:eastAsia="en-US"/>
        </w:rPr>
        <w:t>о</w:t>
      </w:r>
      <w:r w:rsidRPr="00D120BA">
        <w:rPr>
          <w:rFonts w:eastAsia="Calibri"/>
          <w:sz w:val="28"/>
          <w:szCs w:val="24"/>
          <w:lang w:eastAsia="en-US"/>
        </w:rPr>
        <w:t>жению 1 к настоящему решению;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lastRenderedPageBreak/>
        <w:t>1.3 Предельные нормы расходов на мероприятия органов местного сам</w:t>
      </w:r>
      <w:r w:rsidRPr="00D120BA">
        <w:rPr>
          <w:rFonts w:eastAsia="Calibri"/>
          <w:sz w:val="28"/>
          <w:szCs w:val="24"/>
          <w:lang w:eastAsia="en-US"/>
        </w:rPr>
        <w:t>о</w:t>
      </w:r>
      <w:r w:rsidRPr="00D120BA">
        <w:rPr>
          <w:rFonts w:eastAsia="Calibri"/>
          <w:sz w:val="28"/>
          <w:szCs w:val="24"/>
          <w:lang w:eastAsia="en-US"/>
        </w:rPr>
        <w:t>управления города Перми (приложение 2) изложить в редакции согласно прил</w:t>
      </w:r>
      <w:r w:rsidRPr="00D120BA">
        <w:rPr>
          <w:rFonts w:eastAsia="Calibri"/>
          <w:sz w:val="28"/>
          <w:szCs w:val="24"/>
          <w:lang w:eastAsia="en-US"/>
        </w:rPr>
        <w:t>о</w:t>
      </w:r>
      <w:r w:rsidRPr="00D120BA">
        <w:rPr>
          <w:rFonts w:eastAsia="Calibri"/>
          <w:sz w:val="28"/>
          <w:szCs w:val="24"/>
          <w:lang w:eastAsia="en-US"/>
        </w:rPr>
        <w:t>жению 2 к настоящему решению.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D120BA">
        <w:rPr>
          <w:rFonts w:eastAsia="Calibri"/>
          <w:sz w:val="28"/>
          <w:szCs w:val="24"/>
          <w:highlight w:val="white"/>
          <w:lang w:eastAsia="en-US"/>
        </w:rPr>
        <w:t xml:space="preserve">2. Настоящее решение вступает в силу со </w:t>
      </w:r>
      <w:r w:rsidRPr="00D120BA">
        <w:rPr>
          <w:rFonts w:eastAsia="Calibri"/>
          <w:sz w:val="28"/>
          <w:szCs w:val="28"/>
          <w:highlight w:val="white"/>
          <w:lang w:eastAsia="en-US"/>
        </w:rPr>
        <w:t>дня его официального обнарод</w:t>
      </w:r>
      <w:r w:rsidRPr="00D120BA">
        <w:rPr>
          <w:rFonts w:eastAsia="Calibri"/>
          <w:sz w:val="28"/>
          <w:szCs w:val="28"/>
          <w:highlight w:val="white"/>
          <w:lang w:eastAsia="en-US"/>
        </w:rPr>
        <w:t>о</w:t>
      </w:r>
      <w:r w:rsidRPr="00D120BA">
        <w:rPr>
          <w:rFonts w:eastAsia="Calibri"/>
          <w:sz w:val="28"/>
          <w:szCs w:val="28"/>
          <w:highlight w:val="white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120BA">
        <w:rPr>
          <w:rFonts w:eastAsia="Calibri"/>
          <w:sz w:val="28"/>
          <w:szCs w:val="28"/>
          <w:highlight w:val="white"/>
          <w:lang w:eastAsia="en-US"/>
        </w:rPr>
        <w:t>и</w:t>
      </w:r>
      <w:r w:rsidRPr="00D120BA">
        <w:rPr>
          <w:rFonts w:eastAsia="Calibri"/>
          <w:sz w:val="28"/>
          <w:szCs w:val="28"/>
          <w:highlight w:val="white"/>
          <w:lang w:eastAsia="en-US"/>
        </w:rPr>
        <w:t>ципального образования город Пермь».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3. 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Обнародовать настоящее решение посредством официального опублик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о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вания в печатном средстве массовой информации «Официальный бюллетень о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р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ганов местного самоуправления муниципальн</w:t>
      </w:r>
      <w:r w:rsidR="009860A3">
        <w:rPr>
          <w:rFonts w:eastAsia="Calibri"/>
          <w:sz w:val="28"/>
          <w:szCs w:val="24"/>
          <w:highlight w:val="white"/>
          <w:lang w:eastAsia="en-US"/>
        </w:rPr>
        <w:t>ого образования город Пермь», а 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также в сетевом издании «Официальный сайт муниципального образования г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о</w:t>
      </w:r>
      <w:r w:rsidRPr="00D120BA">
        <w:rPr>
          <w:rFonts w:eastAsia="Calibri"/>
          <w:sz w:val="28"/>
          <w:szCs w:val="24"/>
          <w:highlight w:val="white"/>
          <w:lang w:eastAsia="en-US"/>
        </w:rPr>
        <w:t>род Пермь www.gorodperm.ru».</w:t>
      </w:r>
    </w:p>
    <w:p w:rsidR="00D120BA" w:rsidRPr="00D120BA" w:rsidRDefault="00D120BA" w:rsidP="00D120BA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D120BA" w:rsidRPr="00D120BA" w:rsidRDefault="00D120BA" w:rsidP="00D120BA">
      <w:pPr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D120BA" w:rsidRPr="00D120BA" w:rsidRDefault="00D120BA" w:rsidP="00D120BA">
      <w:pPr>
        <w:jc w:val="both"/>
        <w:rPr>
          <w:rFonts w:eastAsia="Calibri"/>
          <w:sz w:val="28"/>
          <w:szCs w:val="24"/>
          <w:lang w:eastAsia="en-US"/>
        </w:rPr>
      </w:pPr>
      <w:r w:rsidRPr="00D120BA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</w:r>
      <w:r w:rsidRPr="00D120BA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167A1B" w:rsidRDefault="00167A1B" w:rsidP="00167A1B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167A1B" w:rsidRDefault="00167A1B" w:rsidP="00167A1B">
      <w:pPr>
        <w:jc w:val="both"/>
        <w:rPr>
          <w:sz w:val="28"/>
          <w:szCs w:val="24"/>
        </w:rPr>
        <w:sectPr w:rsidR="00167A1B" w:rsidSect="00E90322"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7215C7" w:rsidRPr="007215C7" w:rsidRDefault="007215C7" w:rsidP="007215C7">
      <w:pPr>
        <w:ind w:left="6663"/>
        <w:rPr>
          <w:rFonts w:eastAsia="Calibri"/>
          <w:sz w:val="28"/>
          <w:szCs w:val="24"/>
          <w:lang w:eastAsia="en-US"/>
        </w:rPr>
      </w:pPr>
      <w:bookmarkStart w:id="0" w:name="_GoBack"/>
      <w:bookmarkEnd w:id="0"/>
      <w:r w:rsidRPr="007215C7">
        <w:rPr>
          <w:rFonts w:eastAsia="Calibri"/>
          <w:sz w:val="28"/>
          <w:szCs w:val="24"/>
          <w:lang w:eastAsia="en-US"/>
        </w:rPr>
        <w:lastRenderedPageBreak/>
        <w:t xml:space="preserve">ПРИЛОЖЕНИЕ 1 </w:t>
      </w:r>
    </w:p>
    <w:p w:rsidR="007215C7" w:rsidRPr="007215C7" w:rsidRDefault="007215C7" w:rsidP="007215C7">
      <w:pPr>
        <w:ind w:left="6663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 xml:space="preserve">к решению </w:t>
      </w:r>
    </w:p>
    <w:p w:rsidR="007215C7" w:rsidRPr="007215C7" w:rsidRDefault="007215C7" w:rsidP="007215C7">
      <w:pPr>
        <w:ind w:left="6663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7215C7" w:rsidRPr="007215C7" w:rsidRDefault="00047900" w:rsidP="007215C7">
      <w:pPr>
        <w:ind w:left="666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</w:t>
      </w:r>
      <w:r w:rsidR="007215C7" w:rsidRPr="007215C7">
        <w:rPr>
          <w:rFonts w:eastAsia="Calibri"/>
          <w:sz w:val="28"/>
          <w:szCs w:val="24"/>
          <w:lang w:eastAsia="en-US"/>
        </w:rPr>
        <w:t>т</w:t>
      </w:r>
      <w:r>
        <w:rPr>
          <w:rFonts w:eastAsia="Calibri"/>
          <w:sz w:val="28"/>
          <w:szCs w:val="24"/>
          <w:lang w:eastAsia="en-US"/>
        </w:rPr>
        <w:t xml:space="preserve"> 27.05.2025 №</w:t>
      </w:r>
      <w:r w:rsidR="003607C8">
        <w:rPr>
          <w:rFonts w:eastAsia="Calibri"/>
          <w:sz w:val="28"/>
          <w:szCs w:val="24"/>
          <w:lang w:eastAsia="en-US"/>
        </w:rPr>
        <w:t xml:space="preserve"> 105</w:t>
      </w:r>
    </w:p>
    <w:p w:rsidR="007215C7" w:rsidRPr="007215C7" w:rsidRDefault="007215C7" w:rsidP="007215C7">
      <w:pPr>
        <w:jc w:val="right"/>
        <w:rPr>
          <w:rFonts w:eastAsia="Calibri"/>
          <w:sz w:val="28"/>
          <w:szCs w:val="24"/>
          <w:lang w:eastAsia="en-US"/>
        </w:rPr>
      </w:pPr>
    </w:p>
    <w:p w:rsidR="007215C7" w:rsidRPr="007215C7" w:rsidRDefault="007215C7" w:rsidP="007215C7">
      <w:pPr>
        <w:jc w:val="right"/>
        <w:rPr>
          <w:rFonts w:eastAsia="Calibri"/>
          <w:sz w:val="28"/>
          <w:szCs w:val="24"/>
          <w:lang w:eastAsia="en-US"/>
        </w:rPr>
      </w:pPr>
    </w:p>
    <w:p w:rsidR="007215C7" w:rsidRPr="007215C7" w:rsidRDefault="007215C7" w:rsidP="007215C7">
      <w:pPr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15C7">
        <w:rPr>
          <w:rFonts w:eastAsia="Calibri"/>
          <w:b/>
          <w:bCs/>
          <w:sz w:val="28"/>
          <w:szCs w:val="24"/>
          <w:lang w:eastAsia="en-US"/>
        </w:rPr>
        <w:t xml:space="preserve">Предельные нормы представительских расходов </w:t>
      </w:r>
    </w:p>
    <w:p w:rsidR="007215C7" w:rsidRPr="007215C7" w:rsidRDefault="007215C7" w:rsidP="007215C7">
      <w:pPr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15C7">
        <w:rPr>
          <w:rFonts w:eastAsia="Calibri"/>
          <w:b/>
          <w:bCs/>
          <w:sz w:val="28"/>
          <w:szCs w:val="24"/>
          <w:lang w:eastAsia="en-US"/>
        </w:rPr>
        <w:t>органов местного самоуправления города Перми</w:t>
      </w:r>
    </w:p>
    <w:p w:rsidR="007215C7" w:rsidRPr="007215C7" w:rsidRDefault="007215C7" w:rsidP="007215C7">
      <w:pPr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119"/>
        <w:gridCol w:w="2227"/>
      </w:tblGrid>
      <w:tr w:rsidR="007215C7" w:rsidRPr="007215C7" w:rsidTr="006E2D15">
        <w:tc>
          <w:tcPr>
            <w:tcW w:w="295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3584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Наименование расходов &lt;1&gt;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Норма в руб.</w:t>
            </w:r>
          </w:p>
        </w:tc>
      </w:tr>
      <w:tr w:rsidR="007215C7" w:rsidRPr="007215C7" w:rsidTr="006E2D15">
        <w:tc>
          <w:tcPr>
            <w:tcW w:w="295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584" w:type="pct"/>
          </w:tcPr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Буфетное обслуживание (на одного участника в день)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highlight w:val="white"/>
                <w:lang w:eastAsia="en-US"/>
              </w:rPr>
              <w:t>до 3 500,00</w:t>
            </w:r>
          </w:p>
        </w:tc>
      </w:tr>
      <w:tr w:rsidR="007215C7" w:rsidRPr="007215C7" w:rsidTr="006E2D15">
        <w:tc>
          <w:tcPr>
            <w:tcW w:w="295" w:type="pct"/>
            <w:vMerge w:val="restar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3584" w:type="pct"/>
          </w:tcPr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Сувениры (подарки):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</w:p>
        </w:tc>
      </w:tr>
      <w:tr w:rsidR="007215C7" w:rsidRPr="007215C7" w:rsidTr="006E2D15">
        <w:trPr>
          <w:trHeight w:val="976"/>
        </w:trPr>
        <w:tc>
          <w:tcPr>
            <w:tcW w:w="295" w:type="pct"/>
            <w:vMerge/>
            <w:vAlign w:val="center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3584" w:type="pct"/>
          </w:tcPr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на одного члена делегации</w:t>
            </w:r>
          </w:p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 xml:space="preserve">для руководителей делегации </w:t>
            </w:r>
          </w:p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для юридического лица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highlight w:val="white"/>
                <w:lang w:eastAsia="en-US"/>
              </w:rPr>
              <w:t>до 8 000,00</w:t>
            </w:r>
          </w:p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highlight w:val="white"/>
                <w:lang w:eastAsia="en-US"/>
              </w:rPr>
              <w:t>до 21 000,00</w:t>
            </w:r>
          </w:p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highlight w:val="white"/>
                <w:lang w:eastAsia="en-US"/>
              </w:rPr>
              <w:t>до 53 000,00</w:t>
            </w:r>
          </w:p>
        </w:tc>
      </w:tr>
      <w:tr w:rsidR="007215C7" w:rsidRPr="007215C7" w:rsidTr="006E2D15">
        <w:tc>
          <w:tcPr>
            <w:tcW w:w="295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584" w:type="pct"/>
          </w:tcPr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Питание в сутки (на одного члена делегации)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до 4 500,00</w:t>
            </w:r>
          </w:p>
        </w:tc>
      </w:tr>
      <w:tr w:rsidR="007215C7" w:rsidRPr="007215C7" w:rsidTr="006E2D15">
        <w:tc>
          <w:tcPr>
            <w:tcW w:w="295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3584" w:type="pct"/>
          </w:tcPr>
          <w:p w:rsidR="007215C7" w:rsidRPr="007215C7" w:rsidRDefault="007215C7" w:rsidP="007215C7">
            <w:pPr>
              <w:ind w:left="151"/>
              <w:rPr>
                <w:rFonts w:eastAsia="Calibri"/>
                <w:sz w:val="28"/>
                <w:szCs w:val="24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lang w:eastAsia="en-US"/>
              </w:rPr>
              <w:t>Цветы для вручения лицам, входящим в состав делегаций (на одного члена делегации), отдельным лицам в рамках визита</w:t>
            </w:r>
          </w:p>
        </w:tc>
        <w:tc>
          <w:tcPr>
            <w:tcW w:w="1121" w:type="pct"/>
          </w:tcPr>
          <w:p w:rsidR="007215C7" w:rsidRPr="007215C7" w:rsidRDefault="007215C7" w:rsidP="007215C7">
            <w:pPr>
              <w:jc w:val="center"/>
              <w:rPr>
                <w:rFonts w:eastAsia="Calibri"/>
                <w:sz w:val="28"/>
                <w:szCs w:val="24"/>
                <w:highlight w:val="white"/>
                <w:lang w:eastAsia="en-US"/>
              </w:rPr>
            </w:pPr>
            <w:r w:rsidRPr="007215C7">
              <w:rPr>
                <w:rFonts w:eastAsia="Calibri"/>
                <w:sz w:val="28"/>
                <w:szCs w:val="24"/>
                <w:highlight w:val="white"/>
                <w:lang w:eastAsia="en-US"/>
              </w:rPr>
              <w:t xml:space="preserve">до </w:t>
            </w:r>
            <w:r w:rsidRPr="007215C7">
              <w:rPr>
                <w:rFonts w:eastAsia="Calibri"/>
                <w:sz w:val="28"/>
                <w:szCs w:val="24"/>
                <w:lang w:eastAsia="en-US"/>
              </w:rPr>
              <w:t>5 000,00</w:t>
            </w:r>
          </w:p>
        </w:tc>
      </w:tr>
    </w:tbl>
    <w:p w:rsidR="007215C7" w:rsidRPr="007215C7" w:rsidRDefault="007215C7" w:rsidP="007215C7">
      <w:pPr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 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______________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&lt;1&gt; Расходы на проживание в гостинице (в сутки на одного человека) пр</w:t>
      </w:r>
      <w:r w:rsidRPr="007215C7">
        <w:rPr>
          <w:rFonts w:eastAsia="Calibri"/>
          <w:sz w:val="28"/>
          <w:szCs w:val="24"/>
          <w:lang w:eastAsia="en-US"/>
        </w:rPr>
        <w:t>и</w:t>
      </w:r>
      <w:r w:rsidRPr="007215C7">
        <w:rPr>
          <w:rFonts w:eastAsia="Calibri"/>
          <w:sz w:val="28"/>
          <w:szCs w:val="24"/>
          <w:lang w:eastAsia="en-US"/>
        </w:rPr>
        <w:t>нимаются по фактическим расходам.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 xml:space="preserve">Расходы, связанные с бронированием </w:t>
      </w:r>
      <w:r w:rsidR="00047900">
        <w:rPr>
          <w:rFonts w:eastAsia="Calibri"/>
          <w:sz w:val="28"/>
          <w:szCs w:val="24"/>
          <w:lang w:eastAsia="en-US"/>
        </w:rPr>
        <w:t>мест в гостинице, принимаются в </w:t>
      </w:r>
      <w:r w:rsidRPr="007215C7">
        <w:rPr>
          <w:rFonts w:eastAsia="Calibri"/>
          <w:sz w:val="28"/>
          <w:szCs w:val="24"/>
          <w:lang w:eastAsia="en-US"/>
        </w:rPr>
        <w:t>размере не более 50 % стоимости места за сутки.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Расходы на обслуживание делегаций автотранспортом, услуги переводчика, культобслуживание членов делегации, включая сопровождающего и переводчика, принимаются по фактической стоимости.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Расходы на проезд делегаций и отдельных лиц воздушным и железнод</w:t>
      </w:r>
      <w:r w:rsidRPr="007215C7">
        <w:rPr>
          <w:rFonts w:eastAsia="Calibri"/>
          <w:sz w:val="28"/>
          <w:szCs w:val="24"/>
          <w:lang w:eastAsia="en-US"/>
        </w:rPr>
        <w:t>о</w:t>
      </w:r>
      <w:r w:rsidRPr="007215C7">
        <w:rPr>
          <w:rFonts w:eastAsia="Calibri"/>
          <w:sz w:val="28"/>
          <w:szCs w:val="24"/>
          <w:lang w:eastAsia="en-US"/>
        </w:rPr>
        <w:t>рожным транспортом, на услуги залов официальных делегаций в</w:t>
      </w:r>
      <w:r w:rsidR="00047900">
        <w:rPr>
          <w:rFonts w:eastAsia="Calibri"/>
          <w:sz w:val="28"/>
          <w:szCs w:val="24"/>
          <w:lang w:eastAsia="en-US"/>
        </w:rPr>
        <w:t xml:space="preserve"> аэропортах и на </w:t>
      </w:r>
      <w:r w:rsidRPr="007215C7">
        <w:rPr>
          <w:rFonts w:eastAsia="Calibri"/>
          <w:sz w:val="28"/>
          <w:szCs w:val="24"/>
          <w:lang w:eastAsia="en-US"/>
        </w:rPr>
        <w:t>вокзалах принимаются по действующим тарифам.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Расходы на бытовое обслуживание, связанное с деятельностью делегации в рамках визита, в том числе фотоуслуги, принимаются по фактической стоим</w:t>
      </w:r>
      <w:r w:rsidRPr="007215C7">
        <w:rPr>
          <w:rFonts w:eastAsia="Calibri"/>
          <w:sz w:val="28"/>
          <w:szCs w:val="24"/>
          <w:lang w:eastAsia="en-US"/>
        </w:rPr>
        <w:t>о</w:t>
      </w:r>
      <w:r w:rsidRPr="007215C7">
        <w:rPr>
          <w:rFonts w:eastAsia="Calibri"/>
          <w:sz w:val="28"/>
          <w:szCs w:val="24"/>
          <w:lang w:eastAsia="en-US"/>
        </w:rPr>
        <w:t>сти.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  <w:sectPr w:rsidR="007215C7" w:rsidRPr="007215C7" w:rsidSect="00880F53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215C7" w:rsidRPr="007215C7" w:rsidRDefault="007215C7" w:rsidP="007215C7">
      <w:pPr>
        <w:ind w:left="6521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lastRenderedPageBreak/>
        <w:t xml:space="preserve">ПРИЛОЖЕНИЕ 2 </w:t>
      </w:r>
    </w:p>
    <w:p w:rsidR="007215C7" w:rsidRPr="007215C7" w:rsidRDefault="007215C7" w:rsidP="007215C7">
      <w:pPr>
        <w:ind w:left="6521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 xml:space="preserve">к решению </w:t>
      </w:r>
    </w:p>
    <w:p w:rsidR="007215C7" w:rsidRPr="007215C7" w:rsidRDefault="007215C7" w:rsidP="007215C7">
      <w:pPr>
        <w:ind w:left="6521"/>
        <w:rPr>
          <w:rFonts w:eastAsia="Calibri"/>
          <w:sz w:val="28"/>
          <w:szCs w:val="24"/>
          <w:lang w:eastAsia="en-US"/>
        </w:rPr>
      </w:pPr>
      <w:r w:rsidRPr="007215C7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7215C7" w:rsidRPr="007215C7" w:rsidRDefault="00047900" w:rsidP="007215C7">
      <w:pPr>
        <w:ind w:left="6521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</w:t>
      </w:r>
      <w:r w:rsidR="007215C7" w:rsidRPr="007215C7">
        <w:rPr>
          <w:rFonts w:eastAsia="Calibri"/>
          <w:sz w:val="28"/>
          <w:szCs w:val="24"/>
          <w:lang w:eastAsia="en-US"/>
        </w:rPr>
        <w:t>т</w:t>
      </w:r>
      <w:r>
        <w:rPr>
          <w:rFonts w:eastAsia="Calibri"/>
          <w:sz w:val="28"/>
          <w:szCs w:val="24"/>
          <w:lang w:eastAsia="en-US"/>
        </w:rPr>
        <w:t xml:space="preserve"> 27.05.2025 № </w:t>
      </w:r>
      <w:r w:rsidR="003607C8">
        <w:rPr>
          <w:rFonts w:eastAsia="Calibri"/>
          <w:sz w:val="28"/>
          <w:szCs w:val="24"/>
          <w:lang w:eastAsia="en-US"/>
        </w:rPr>
        <w:t>105</w:t>
      </w:r>
    </w:p>
    <w:p w:rsidR="007215C7" w:rsidRPr="007215C7" w:rsidRDefault="007215C7" w:rsidP="007215C7">
      <w:pPr>
        <w:jc w:val="right"/>
        <w:rPr>
          <w:rFonts w:eastAsia="Calibri"/>
          <w:sz w:val="28"/>
          <w:szCs w:val="24"/>
          <w:lang w:eastAsia="en-US"/>
        </w:rPr>
      </w:pPr>
    </w:p>
    <w:p w:rsidR="007215C7" w:rsidRPr="007215C7" w:rsidRDefault="007215C7" w:rsidP="007215C7">
      <w:pPr>
        <w:jc w:val="right"/>
        <w:rPr>
          <w:rFonts w:eastAsia="Calibri"/>
          <w:sz w:val="28"/>
          <w:szCs w:val="24"/>
          <w:lang w:eastAsia="en-US"/>
        </w:rPr>
      </w:pPr>
    </w:p>
    <w:p w:rsidR="007215C7" w:rsidRPr="007215C7" w:rsidRDefault="007215C7" w:rsidP="007215C7">
      <w:pPr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15C7">
        <w:rPr>
          <w:rFonts w:eastAsia="Calibri"/>
          <w:b/>
          <w:bCs/>
          <w:sz w:val="28"/>
          <w:szCs w:val="24"/>
          <w:lang w:eastAsia="en-US"/>
        </w:rPr>
        <w:t>Предельные нормы расходов на мероприятия</w:t>
      </w:r>
    </w:p>
    <w:p w:rsidR="007215C7" w:rsidRPr="007215C7" w:rsidRDefault="007215C7" w:rsidP="007215C7">
      <w:pPr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7215C7">
        <w:rPr>
          <w:rFonts w:eastAsia="Calibri"/>
          <w:b/>
          <w:bCs/>
          <w:sz w:val="28"/>
          <w:szCs w:val="24"/>
          <w:lang w:eastAsia="en-US"/>
        </w:rPr>
        <w:t>органов местного самоуправления города Перми</w:t>
      </w:r>
    </w:p>
    <w:p w:rsidR="007215C7" w:rsidRPr="007215C7" w:rsidRDefault="007215C7" w:rsidP="007215C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561"/>
        <w:gridCol w:w="3831"/>
      </w:tblGrid>
      <w:tr w:rsidR="007215C7" w:rsidRPr="007215C7" w:rsidTr="00CF1390">
        <w:trPr>
          <w:trHeight w:val="383"/>
        </w:trPr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№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  <w:lang w:val="en-US"/>
              </w:rPr>
            </w:pPr>
            <w:r w:rsidRPr="007215C7">
              <w:rPr>
                <w:sz w:val="28"/>
                <w:szCs w:val="28"/>
              </w:rPr>
              <w:t xml:space="preserve">Наименование расходов </w:t>
            </w:r>
            <w:r w:rsidRPr="007215C7">
              <w:rPr>
                <w:sz w:val="28"/>
                <w:szCs w:val="28"/>
                <w:lang w:val="en-US"/>
              </w:rPr>
              <w:t>&lt;</w:t>
            </w:r>
            <w:r w:rsidRPr="007215C7">
              <w:rPr>
                <w:sz w:val="28"/>
                <w:szCs w:val="28"/>
              </w:rPr>
              <w:t>1</w:t>
            </w:r>
            <w:r w:rsidRPr="007215C7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4"/>
              </w:rPr>
            </w:pPr>
            <w:r w:rsidRPr="007215C7">
              <w:rPr>
                <w:sz w:val="28"/>
                <w:szCs w:val="28"/>
              </w:rPr>
              <w:t xml:space="preserve">Норма в руб. 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1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 xml:space="preserve">Буфетное обслуживание </w:t>
            </w:r>
            <w:r w:rsidRPr="007215C7">
              <w:rPr>
                <w:sz w:val="28"/>
                <w:szCs w:val="28"/>
              </w:rPr>
              <w:br/>
              <w:t>(на одного участника в день)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до 3 </w:t>
            </w:r>
            <w:r w:rsidRPr="007215C7">
              <w:rPr>
                <w:sz w:val="28"/>
                <w:szCs w:val="28"/>
                <w:highlight w:val="white"/>
                <w:lang w:val="en-US"/>
              </w:rPr>
              <w:t>5</w:t>
            </w:r>
            <w:r w:rsidRPr="007215C7">
              <w:rPr>
                <w:sz w:val="28"/>
                <w:szCs w:val="28"/>
                <w:highlight w:val="white"/>
              </w:rPr>
              <w:t>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2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Обед, ужин или другое аналогичное мер</w:t>
            </w:r>
            <w:r w:rsidRPr="007215C7">
              <w:rPr>
                <w:sz w:val="28"/>
                <w:szCs w:val="28"/>
              </w:rPr>
              <w:t>о</w:t>
            </w:r>
            <w:r w:rsidRPr="007215C7">
              <w:rPr>
                <w:sz w:val="28"/>
                <w:szCs w:val="28"/>
              </w:rPr>
              <w:t xml:space="preserve">приятие, связанное с официальным приемом Главы города Перми – главы администрации города Перми, председателя Пермской </w:t>
            </w:r>
          </w:p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городской Думы (на одного участника)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>до 7 200,00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3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Приобретение сувениров (подарков) и (или) цветов, изготовление и оформление матер</w:t>
            </w:r>
            <w:r w:rsidRPr="007215C7">
              <w:rPr>
                <w:sz w:val="28"/>
                <w:szCs w:val="28"/>
              </w:rPr>
              <w:t>и</w:t>
            </w:r>
            <w:r w:rsidRPr="007215C7">
              <w:rPr>
                <w:sz w:val="28"/>
                <w:szCs w:val="28"/>
              </w:rPr>
              <w:t>альных носителей наград (поощрений), для участия в приемах, презентациях, открытиях выставок, театральных сезонов</w:t>
            </w:r>
            <w:r w:rsidR="003C21BC">
              <w:rPr>
                <w:sz w:val="28"/>
                <w:szCs w:val="28"/>
              </w:rPr>
              <w:t xml:space="preserve">, </w:t>
            </w:r>
            <w:r w:rsidR="003C21BC" w:rsidRPr="00D75A3D">
              <w:rPr>
                <w:sz w:val="28"/>
                <w:szCs w:val="28"/>
              </w:rPr>
              <w:t>мероприят</w:t>
            </w:r>
            <w:r w:rsidR="003C21BC" w:rsidRPr="00D75A3D">
              <w:rPr>
                <w:sz w:val="28"/>
                <w:szCs w:val="28"/>
              </w:rPr>
              <w:t>и</w:t>
            </w:r>
            <w:r w:rsidR="003C21BC" w:rsidRPr="00D75A3D">
              <w:rPr>
                <w:sz w:val="28"/>
                <w:szCs w:val="28"/>
              </w:rPr>
              <w:t>ях, проводимых в целях чествования физич</w:t>
            </w:r>
            <w:r w:rsidR="003C21BC" w:rsidRPr="00D75A3D">
              <w:rPr>
                <w:sz w:val="28"/>
                <w:szCs w:val="28"/>
              </w:rPr>
              <w:t>е</w:t>
            </w:r>
            <w:r w:rsidR="003C21BC" w:rsidRPr="00D75A3D">
              <w:rPr>
                <w:sz w:val="28"/>
                <w:szCs w:val="28"/>
              </w:rPr>
              <w:t>ского или юридического лица,</w:t>
            </w:r>
            <w:r w:rsidRPr="007215C7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для юридического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до 20 000,00,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для физического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>до 14 000,00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4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  <w:lang w:eastAsia="en-US"/>
              </w:rPr>
            </w:pPr>
            <w:r w:rsidRPr="007215C7">
              <w:rPr>
                <w:sz w:val="28"/>
                <w:szCs w:val="28"/>
              </w:rPr>
              <w:t>Приобретение сувениров (подарков) и (или) цветов лицам, внесшим значительный вклад в социально-экономическое, политическое развитие города Перми, участникам боевых действий:</w:t>
            </w:r>
          </w:p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ко дню рождения физического лица,</w:t>
            </w:r>
          </w:p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ко дню основания юридического лица &lt;2&gt;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spacing w:after="1" w:line="280" w:lineRule="atLeast"/>
              <w:jc w:val="center"/>
              <w:outlineLvl w:val="0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для юридического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до 30 000,00,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для физического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>до 15 000,00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5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Приобретение сувениров (подарков) и (или) цветов к нерабочим праздничным дням, пр</w:t>
            </w:r>
            <w:r w:rsidRPr="007215C7">
              <w:rPr>
                <w:sz w:val="28"/>
                <w:szCs w:val="28"/>
              </w:rPr>
              <w:t>о</w:t>
            </w:r>
            <w:r w:rsidRPr="007215C7">
              <w:rPr>
                <w:sz w:val="28"/>
                <w:szCs w:val="28"/>
              </w:rPr>
              <w:t xml:space="preserve">фессиональным праздникам, памятным дням (датам) &lt;3&gt; и религиозным праздникам 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для юридического лица – до 20 000,00,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для физического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>до 14 000,00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6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Информационно-презентационные матери</w:t>
            </w:r>
            <w:r w:rsidRPr="007215C7">
              <w:rPr>
                <w:sz w:val="28"/>
                <w:szCs w:val="28"/>
              </w:rPr>
              <w:t>а</w:t>
            </w:r>
            <w:r w:rsidRPr="007215C7">
              <w:rPr>
                <w:sz w:val="28"/>
                <w:szCs w:val="28"/>
              </w:rPr>
              <w:t>лы, канцелярские и письменные принадле</w:t>
            </w:r>
            <w:r w:rsidRPr="007215C7">
              <w:rPr>
                <w:sz w:val="28"/>
                <w:szCs w:val="28"/>
              </w:rPr>
              <w:t>ж</w:t>
            </w:r>
            <w:r w:rsidRPr="007215C7">
              <w:rPr>
                <w:sz w:val="28"/>
                <w:szCs w:val="28"/>
              </w:rPr>
              <w:t>ности (на одного участника)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до </w:t>
            </w:r>
            <w:r w:rsidRPr="007215C7">
              <w:rPr>
                <w:sz w:val="28"/>
                <w:szCs w:val="28"/>
                <w:highlight w:val="white"/>
                <w:lang w:val="en-US"/>
              </w:rPr>
              <w:t>1 2</w:t>
            </w:r>
            <w:r w:rsidRPr="007215C7">
              <w:rPr>
                <w:sz w:val="28"/>
                <w:szCs w:val="28"/>
                <w:highlight w:val="white"/>
              </w:rPr>
              <w:t>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7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Приобретение сувениров в связи с выездом представителей субъектов &lt;4&gt; в составе д</w:t>
            </w:r>
            <w:r w:rsidRPr="007215C7">
              <w:rPr>
                <w:sz w:val="28"/>
                <w:szCs w:val="28"/>
              </w:rPr>
              <w:t>е</w:t>
            </w:r>
            <w:r w:rsidRPr="007215C7">
              <w:rPr>
                <w:sz w:val="28"/>
                <w:szCs w:val="28"/>
              </w:rPr>
              <w:t>легаций (на одно мероприятие или встречу в рамках программы пребывания)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в пределах Российской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Федерации – до 20 000,00,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за пределы Российской </w:t>
            </w:r>
            <w:r w:rsidRPr="007215C7">
              <w:rPr>
                <w:sz w:val="28"/>
                <w:szCs w:val="28"/>
                <w:highlight w:val="white"/>
              </w:rPr>
              <w:br/>
              <w:t>Федерации – до 40 000,00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8</w:t>
            </w:r>
          </w:p>
        </w:tc>
        <w:tc>
          <w:tcPr>
            <w:tcW w:w="5561" w:type="dxa"/>
          </w:tcPr>
          <w:p w:rsidR="007215C7" w:rsidRPr="007215C7" w:rsidRDefault="007215C7" w:rsidP="007215C7">
            <w:pPr>
              <w:ind w:left="57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t>Расходы, связанные с приемом посетителей (на одну приемную лица, замещающего м</w:t>
            </w:r>
            <w:r w:rsidRPr="007215C7">
              <w:rPr>
                <w:sz w:val="28"/>
                <w:szCs w:val="28"/>
              </w:rPr>
              <w:t>у</w:t>
            </w:r>
            <w:r w:rsidRPr="007215C7">
              <w:rPr>
                <w:sz w:val="28"/>
                <w:szCs w:val="28"/>
              </w:rPr>
              <w:lastRenderedPageBreak/>
              <w:t>ниципальную должность, лица, замещающ</w:t>
            </w:r>
            <w:r w:rsidRPr="007215C7">
              <w:rPr>
                <w:sz w:val="28"/>
                <w:szCs w:val="28"/>
              </w:rPr>
              <w:t>е</w:t>
            </w:r>
            <w:r w:rsidRPr="007215C7">
              <w:rPr>
                <w:sz w:val="28"/>
                <w:szCs w:val="28"/>
              </w:rPr>
              <w:t>го высшую должность муниципальной слу</w:t>
            </w:r>
            <w:r w:rsidRPr="007215C7">
              <w:rPr>
                <w:sz w:val="28"/>
                <w:szCs w:val="28"/>
              </w:rPr>
              <w:t>ж</w:t>
            </w:r>
            <w:r w:rsidRPr="007215C7">
              <w:rPr>
                <w:sz w:val="28"/>
                <w:szCs w:val="28"/>
              </w:rPr>
              <w:t>бы, в месяц)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lastRenderedPageBreak/>
              <w:t>до 5 000,00</w:t>
            </w:r>
          </w:p>
        </w:tc>
      </w:tr>
      <w:tr w:rsidR="007215C7" w:rsidRPr="007215C7" w:rsidTr="00CF1390">
        <w:tc>
          <w:tcPr>
            <w:tcW w:w="539" w:type="dxa"/>
          </w:tcPr>
          <w:p w:rsidR="007215C7" w:rsidRPr="007215C7" w:rsidRDefault="007215C7" w:rsidP="007215C7">
            <w:pPr>
              <w:jc w:val="center"/>
              <w:rPr>
                <w:sz w:val="28"/>
                <w:szCs w:val="28"/>
              </w:rPr>
            </w:pPr>
            <w:r w:rsidRPr="007215C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61" w:type="dxa"/>
          </w:tcPr>
          <w:p w:rsidR="007215C7" w:rsidRPr="007215C7" w:rsidRDefault="00A2450F" w:rsidP="007215C7">
            <w:pPr>
              <w:ind w:left="57"/>
              <w:rPr>
                <w:sz w:val="28"/>
                <w:szCs w:val="28"/>
              </w:rPr>
            </w:pPr>
            <w:r w:rsidRPr="00D75A3D">
              <w:rPr>
                <w:sz w:val="28"/>
                <w:szCs w:val="28"/>
              </w:rPr>
              <w:t>Приобретение цветов к вручению наград (поощрений)</w:t>
            </w:r>
          </w:p>
        </w:tc>
        <w:tc>
          <w:tcPr>
            <w:tcW w:w="3831" w:type="dxa"/>
          </w:tcPr>
          <w:p w:rsidR="007215C7" w:rsidRPr="007215C7" w:rsidRDefault="007215C7" w:rsidP="007215C7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7215C7">
              <w:rPr>
                <w:sz w:val="28"/>
                <w:szCs w:val="28"/>
                <w:highlight w:val="white"/>
              </w:rPr>
              <w:t xml:space="preserve">для юридического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до 6 000,00, </w:t>
            </w:r>
            <w:r w:rsidRPr="007215C7">
              <w:rPr>
                <w:sz w:val="28"/>
                <w:szCs w:val="28"/>
                <w:highlight w:val="white"/>
              </w:rPr>
              <w:br/>
              <w:t xml:space="preserve">для физического лица – </w:t>
            </w:r>
            <w:r w:rsidRPr="007215C7">
              <w:rPr>
                <w:sz w:val="28"/>
                <w:szCs w:val="28"/>
                <w:highlight w:val="white"/>
              </w:rPr>
              <w:br/>
              <w:t>до 5 000,00</w:t>
            </w:r>
          </w:p>
        </w:tc>
      </w:tr>
      <w:tr w:rsidR="00CF1390" w:rsidRPr="007215C7" w:rsidTr="00CF1390">
        <w:tc>
          <w:tcPr>
            <w:tcW w:w="539" w:type="dxa"/>
          </w:tcPr>
          <w:p w:rsidR="00CF1390" w:rsidRPr="007215C7" w:rsidRDefault="00CF1390" w:rsidP="00906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1" w:type="dxa"/>
          </w:tcPr>
          <w:p w:rsidR="00CF1390" w:rsidRPr="007215C7" w:rsidRDefault="00CF1390" w:rsidP="00906FE8">
            <w:pPr>
              <w:ind w:left="57"/>
              <w:rPr>
                <w:sz w:val="28"/>
                <w:szCs w:val="28"/>
              </w:rPr>
            </w:pPr>
            <w:r w:rsidRPr="00BB10B2">
              <w:rPr>
                <w:sz w:val="28"/>
                <w:szCs w:val="28"/>
              </w:rPr>
              <w:t>Приобретение цветов и венков для возлож</w:t>
            </w:r>
            <w:r w:rsidRPr="00BB10B2">
              <w:rPr>
                <w:sz w:val="28"/>
                <w:szCs w:val="28"/>
              </w:rPr>
              <w:t>е</w:t>
            </w:r>
            <w:r w:rsidRPr="00BB10B2">
              <w:rPr>
                <w:sz w:val="28"/>
                <w:szCs w:val="28"/>
              </w:rPr>
              <w:t>ний, посвященных Дням воинской славы и памятным датам России, возложений к п</w:t>
            </w:r>
            <w:r w:rsidRPr="00BB10B2">
              <w:rPr>
                <w:sz w:val="28"/>
                <w:szCs w:val="28"/>
              </w:rPr>
              <w:t>а</w:t>
            </w:r>
            <w:r w:rsidRPr="00BB10B2">
              <w:rPr>
                <w:sz w:val="28"/>
                <w:szCs w:val="28"/>
              </w:rPr>
              <w:t>мятникам, мемориалам, мемориальным (п</w:t>
            </w:r>
            <w:r w:rsidRPr="00BB10B2">
              <w:rPr>
                <w:sz w:val="28"/>
                <w:szCs w:val="28"/>
              </w:rPr>
              <w:t>а</w:t>
            </w:r>
            <w:r w:rsidRPr="00BB10B2">
              <w:rPr>
                <w:sz w:val="28"/>
                <w:szCs w:val="28"/>
              </w:rPr>
              <w:t>мятным) доскам и др.</w:t>
            </w:r>
          </w:p>
        </w:tc>
        <w:tc>
          <w:tcPr>
            <w:tcW w:w="3831" w:type="dxa"/>
          </w:tcPr>
          <w:p w:rsidR="00CF1390" w:rsidRPr="007215C7" w:rsidRDefault="00CF1390" w:rsidP="00906FE8">
            <w:pPr>
              <w:ind w:left="25"/>
              <w:jc w:val="center"/>
              <w:rPr>
                <w:sz w:val="28"/>
                <w:szCs w:val="28"/>
                <w:highlight w:val="white"/>
                <w:lang w:eastAsia="en-US"/>
              </w:rPr>
            </w:pPr>
            <w:r w:rsidRPr="00BB10B2">
              <w:rPr>
                <w:sz w:val="28"/>
                <w:szCs w:val="28"/>
              </w:rPr>
              <w:t>до 20 000,00</w:t>
            </w:r>
          </w:p>
        </w:tc>
      </w:tr>
    </w:tbl>
    <w:p w:rsidR="007215C7" w:rsidRPr="007215C7" w:rsidRDefault="007215C7" w:rsidP="007215C7">
      <w:pPr>
        <w:jc w:val="both"/>
        <w:rPr>
          <w:sz w:val="28"/>
          <w:szCs w:val="28"/>
        </w:rPr>
      </w:pPr>
      <w:r w:rsidRPr="007215C7">
        <w:rPr>
          <w:sz w:val="28"/>
          <w:szCs w:val="28"/>
        </w:rPr>
        <w:t> </w:t>
      </w:r>
    </w:p>
    <w:p w:rsidR="007215C7" w:rsidRPr="007215C7" w:rsidRDefault="007215C7" w:rsidP="007215C7">
      <w:pPr>
        <w:ind w:firstLine="540"/>
        <w:jc w:val="both"/>
        <w:rPr>
          <w:sz w:val="28"/>
          <w:szCs w:val="28"/>
        </w:rPr>
      </w:pPr>
      <w:r w:rsidRPr="007215C7">
        <w:rPr>
          <w:sz w:val="28"/>
          <w:szCs w:val="28"/>
        </w:rPr>
        <w:t>____________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bookmarkStart w:id="1" w:name="p39"/>
      <w:bookmarkEnd w:id="1"/>
      <w:r w:rsidRPr="007215C7">
        <w:rPr>
          <w:sz w:val="28"/>
          <w:szCs w:val="28"/>
        </w:rPr>
        <w:t>&lt;1&gt; Расходы, связанные с предоставлением помещения, его оформлением и обеспечением звуковой аппаратурой, на транспортное обслуживание участн</w:t>
      </w:r>
      <w:r w:rsidRPr="007215C7">
        <w:rPr>
          <w:sz w:val="28"/>
          <w:szCs w:val="28"/>
        </w:rPr>
        <w:t>и</w:t>
      </w:r>
      <w:r w:rsidRPr="007215C7">
        <w:rPr>
          <w:sz w:val="28"/>
          <w:szCs w:val="28"/>
        </w:rPr>
        <w:t>ков мероприятий, на поздравительные телеграмм</w:t>
      </w:r>
      <w:r w:rsidR="00047900">
        <w:rPr>
          <w:sz w:val="28"/>
          <w:szCs w:val="28"/>
        </w:rPr>
        <w:t>ы и открытки, на услуги фото- и </w:t>
      </w:r>
      <w:r w:rsidRPr="007215C7">
        <w:rPr>
          <w:sz w:val="28"/>
          <w:szCs w:val="28"/>
        </w:rPr>
        <w:t>видеосъемки, иные расходы, необходимые для проведения мероприятий и уч</w:t>
      </w:r>
      <w:r w:rsidRPr="007215C7">
        <w:rPr>
          <w:sz w:val="28"/>
          <w:szCs w:val="28"/>
        </w:rPr>
        <w:t>а</w:t>
      </w:r>
      <w:r w:rsidRPr="007215C7">
        <w:rPr>
          <w:sz w:val="28"/>
          <w:szCs w:val="28"/>
        </w:rPr>
        <w:t>стия в мероприятиях, не включенные в таблицу предельных норм расходов, пр</w:t>
      </w:r>
      <w:r w:rsidRPr="007215C7">
        <w:rPr>
          <w:sz w:val="28"/>
          <w:szCs w:val="28"/>
        </w:rPr>
        <w:t>и</w:t>
      </w:r>
      <w:r w:rsidRPr="007215C7">
        <w:rPr>
          <w:sz w:val="28"/>
          <w:szCs w:val="28"/>
        </w:rPr>
        <w:t>нимаются по фактической стоимости.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sz w:val="28"/>
          <w:szCs w:val="28"/>
        </w:rPr>
        <w:t>&lt;2&gt; Для юридических лиц – 5, 10, 15, 20 и далее каждые 5 лет со дня осн</w:t>
      </w:r>
      <w:r w:rsidRPr="007215C7">
        <w:rPr>
          <w:sz w:val="28"/>
          <w:szCs w:val="28"/>
        </w:rPr>
        <w:t>о</w:t>
      </w:r>
      <w:r w:rsidRPr="007215C7">
        <w:rPr>
          <w:sz w:val="28"/>
          <w:szCs w:val="28"/>
        </w:rPr>
        <w:t>вания.</w:t>
      </w:r>
    </w:p>
    <w:p w:rsidR="007215C7" w:rsidRPr="007215C7" w:rsidRDefault="007215C7" w:rsidP="007215C7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215C7">
        <w:rPr>
          <w:sz w:val="28"/>
          <w:szCs w:val="28"/>
        </w:rPr>
        <w:t>&lt;3&gt; Нерабочие праздничные дни, профессиональные праздники и памятные дни (даты) установлены нормативными пр</w:t>
      </w:r>
      <w:r w:rsidR="00047900">
        <w:rPr>
          <w:sz w:val="28"/>
          <w:szCs w:val="28"/>
        </w:rPr>
        <w:t>авовыми актами, действующими на </w:t>
      </w:r>
      <w:r w:rsidRPr="007215C7">
        <w:rPr>
          <w:sz w:val="28"/>
          <w:szCs w:val="28"/>
        </w:rPr>
        <w:t>территории Российской Федерации.</w:t>
      </w:r>
    </w:p>
    <w:p w:rsidR="007215C7" w:rsidRPr="007215C7" w:rsidRDefault="007215C7" w:rsidP="007215C7">
      <w:pPr>
        <w:ind w:firstLine="709"/>
        <w:jc w:val="both"/>
        <w:rPr>
          <w:sz w:val="28"/>
          <w:szCs w:val="24"/>
        </w:rPr>
      </w:pPr>
      <w:r w:rsidRPr="007215C7">
        <w:rPr>
          <w:sz w:val="28"/>
          <w:szCs w:val="28"/>
        </w:rPr>
        <w:t>&lt;4&gt; Для субъектов, определенных пунктом 1.3 Положения, утвержденного настоящим решением.</w:t>
      </w:r>
    </w:p>
    <w:sectPr w:rsidR="007215C7" w:rsidRPr="007215C7" w:rsidSect="007215C7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1B" w:rsidRPr="00E90322" w:rsidRDefault="00167A1B">
    <w:pPr>
      <w:pStyle w:val="23"/>
      <w:jc w:val="center"/>
    </w:pPr>
    <w:r w:rsidRPr="00E90322">
      <w:rPr>
        <w:noProof/>
      </w:rPr>
      <w:fldChar w:fldCharType="begin"/>
    </w:r>
    <w:r w:rsidRPr="00E90322">
      <w:rPr>
        <w:noProof/>
      </w:rPr>
      <w:instrText>PAGE \* MERGEFORMAT</w:instrText>
    </w:r>
    <w:r w:rsidRPr="00E90322">
      <w:rPr>
        <w:noProof/>
      </w:rPr>
      <w:fldChar w:fldCharType="separate"/>
    </w:r>
    <w:r>
      <w:rPr>
        <w:noProof/>
      </w:rPr>
      <w:t>2</w:t>
    </w:r>
    <w:r w:rsidRPr="00E90322">
      <w:rPr>
        <w:noProof/>
      </w:rPr>
      <w:fldChar w:fldCharType="end"/>
    </w:r>
  </w:p>
  <w:p w:rsidR="00167A1B" w:rsidRDefault="00167A1B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928034"/>
      <w:docPartObj>
        <w:docPartGallery w:val="Page Numbers (Top of Page)"/>
        <w:docPartUnique/>
      </w:docPartObj>
    </w:sdtPr>
    <w:sdtEndPr/>
    <w:sdtContent>
      <w:p w:rsidR="00D120BA" w:rsidRDefault="00D120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1B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f1Gmj4wRh7ZEubMusvf82Ye9+k=" w:salt="TxdPZj6O1G4IL0H17t6k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900"/>
    <w:rsid w:val="00052662"/>
    <w:rsid w:val="00061A3F"/>
    <w:rsid w:val="0008166C"/>
    <w:rsid w:val="00081967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67A1B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C8"/>
    <w:rsid w:val="003607E1"/>
    <w:rsid w:val="00362E50"/>
    <w:rsid w:val="00366EBE"/>
    <w:rsid w:val="00370085"/>
    <w:rsid w:val="003971D1"/>
    <w:rsid w:val="003A7159"/>
    <w:rsid w:val="003B3F8E"/>
    <w:rsid w:val="003C21BC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4CA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5C7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60A3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450F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464C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1390"/>
    <w:rsid w:val="00CF6853"/>
    <w:rsid w:val="00D120B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23">
    <w:name w:val="Верхний колонтитул2"/>
    <w:basedOn w:val="a"/>
    <w:uiPriority w:val="99"/>
    <w:rsid w:val="00167A1B"/>
    <w:pPr>
      <w:tabs>
        <w:tab w:val="center" w:pos="4153"/>
        <w:tab w:val="right" w:pos="8306"/>
      </w:tabs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23">
    <w:name w:val="Верхний колонтитул2"/>
    <w:basedOn w:val="a"/>
    <w:uiPriority w:val="99"/>
    <w:rsid w:val="00167A1B"/>
    <w:pPr>
      <w:tabs>
        <w:tab w:val="center" w:pos="4153"/>
        <w:tab w:val="right" w:pos="8306"/>
      </w:tabs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957</Words>
  <Characters>6165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2025-05-28T08:47:00Z</cp:lastPrinted>
  <dcterms:created xsi:type="dcterms:W3CDTF">2025-05-19T09:16:00Z</dcterms:created>
  <dcterms:modified xsi:type="dcterms:W3CDTF">2025-05-28T08:47:00Z</dcterms:modified>
</cp:coreProperties>
</file>