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6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СВЕРДЛОВСКОГО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6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СВЕРДЛОВСКОГО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2091690</wp:posOffset>
                </wp:positionV>
                <wp:extent cx="1895475" cy="198120"/>
                <wp:effectExtent l="0" t="0" r="0" b="0"/>
                <wp:wrapSquare wrapText="bothSides"/>
                <wp:docPr id="3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9547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059-39-01-01-163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3;o:allowoverlap:true;o:allowincell:true;mso-position-horizontal-relative:page;margin-left:188.10pt;mso-position-horizontal:absolute;mso-position-vertical-relative:page;margin-top:164.70pt;mso-position-vertical:absolute;width:149.2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6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059-39-01-01-163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2091690</wp:posOffset>
                </wp:positionV>
                <wp:extent cx="899795" cy="198120"/>
                <wp:effectExtent l="0" t="0" r="0" b="0"/>
                <wp:wrapSquare wrapText="bothSides"/>
                <wp:docPr id="4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30.05.2025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2;o:allowoverlap:true;o:allowincell:true;mso-position-horizontal-relative:page;margin-left:70.90pt;mso-position-horizontal:absolute;mso-position-vertical-relative:page;margin-top:164.70pt;mso-position-vertical:absolute;width:70.85pt;height:15.6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868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30.05.2025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page">
                  <wp:posOffset>-1408725</wp:posOffset>
                </wp:positionH>
                <wp:positionV relativeFrom="page">
                  <wp:posOffset>9832975</wp:posOffset>
                </wp:positionV>
                <wp:extent cx="95250" cy="374650"/>
                <wp:effectExtent l="6350" t="6350" r="6350" b="6350"/>
                <wp:wrapNone/>
                <wp:docPr id="5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95249" cy="374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4;o:allowoverlap:true;o:allowincell:true;mso-position-horizontal-relative:page;margin-left:-110.92pt;mso-position-horizontal:absolute;mso-position-vertical-relative:page;margin-top:774.25pt;mso-position-vertical:absolute;width:7.50pt;height:29.50pt;mso-wrap-distance-left:9.00pt;mso-wrap-distance-top:0.00pt;mso-wrap-distance-right:9.00pt;mso-wrap-distance-bottom:0.00pt;flip:x;visibility:visible;" filled="f" stroked="f">
                <v:textbox inset="0,0,0,0">
                  <w:txbxContent>
                    <w:p>
                      <w:pPr>
                        <w:pStyle w:val="88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196215</wp:posOffset>
                </wp:positionV>
                <wp:extent cx="3225800" cy="1063625"/>
                <wp:effectExtent l="0" t="0" r="0" b="0"/>
                <wp:wrapNone/>
                <wp:docPr id="6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2580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8"/>
                              <w:jc w:val="both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jc w:val="both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Свердловского района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none"/>
                              </w:rPr>
                              <w:t xml:space="preserve">города Перми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jc w:val="both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конкурса локальных инициатив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both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«Мой Район»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1;o:allowoverlap:true;o:allowincell:true;mso-position-horizontal-relative:text;margin-left:-6.00pt;mso-position-horizontal:absolute;mso-position-vertical-relative:text;margin-top:15.45pt;mso-position-vertical:absolute;width:254.00pt;height:83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8"/>
                        <w:jc w:val="both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проведении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 территории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jc w:val="both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Свердловского района </w:t>
                      </w:r>
                      <w:r>
                        <w:rPr>
                          <w:b/>
                          <w:sz w:val="28"/>
                          <w:szCs w:val="28"/>
                          <w:highlight w:val="none"/>
                        </w:rPr>
                        <w:t xml:space="preserve">города Перми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jc w:val="both"/>
                        <w:spacing w:line="240" w:lineRule="exact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конкурса локальных инициатив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both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«Мой Район»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17 декабря                      2024 г. </w:t>
      </w:r>
      <w:r>
        <w:rPr>
          <w:sz w:val="28"/>
          <w:szCs w:val="28"/>
        </w:rPr>
        <w:t xml:space="preserve">№ 218 «О бюджете города Перми на 2025 год и на плановый период </w:t>
      </w:r>
      <w:r>
        <w:rPr>
          <w:sz w:val="28"/>
          <w:szCs w:val="28"/>
        </w:rPr>
        <w:t xml:space="preserve">                     2026 и 2027 годов»,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грантов в форме субсидий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счет средств бюджета города Перми на финансовое обеспечение затрат, связанных                                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                              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16 декабря 2008 г. № 1214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порядков предоставления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грантов в форме субсидий за счет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средств бюджета города Перми на финансовое обеспечение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администрации города Перми </w:t>
      </w:r>
      <w:r>
        <w:rPr>
          <w:sz w:val="28"/>
          <w:szCs w:val="28"/>
        </w:rPr>
        <w:t xml:space="preserve">от 17 октября 2024 г. № 956 «Об утверждении муниципальной программы</w:t>
      </w:r>
      <w:r>
        <w:rPr>
          <w:sz w:val="28"/>
          <w:szCs w:val="28"/>
        </w:rPr>
        <w:t xml:space="preserve"> «Общественное согласие»,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самоуправления города Перми и некоммерческими организациями, привлечения их к решению вопросов местного значения, развития творческой и гражданской активности населения города Перми в решении социально значимых вопросов на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Свердловского района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2025 году на территории Свердловского района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локальных инициатив «Мой Район» </w:t>
      </w:r>
      <w:r>
        <w:rPr>
          <w:sz w:val="28"/>
          <w:szCs w:val="28"/>
        </w:rPr>
        <w:t xml:space="preserve">(далее – Конкурс).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Создать конкурсную комиссию по проведению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«Мой Район»</w:t>
      </w:r>
      <w:r>
        <w:rPr>
          <w:sz w:val="28"/>
          <w:szCs w:val="28"/>
        </w:rPr>
        <w:t xml:space="preserve"> (далее – Конкурсная комиссия).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Утвердить прилагаемые: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оминации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ой Район»</w:t>
      </w:r>
      <w:r>
        <w:rPr>
          <w:b w:val="0"/>
          <w:bCs w:val="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</w:t>
      </w:r>
      <w:r>
        <w:rPr>
          <w:b w:val="0"/>
          <w:bCs w:val="0"/>
          <w:sz w:val="28"/>
          <w:szCs w:val="28"/>
        </w:rPr>
        <w:t xml:space="preserve">конкурсной комиссии по проведению </w:t>
      </w:r>
      <w:r>
        <w:rPr>
          <w:b w:val="0"/>
          <w:bCs w:val="0"/>
          <w:sz w:val="28"/>
          <w:szCs w:val="28"/>
        </w:rPr>
        <w:t xml:space="preserve">конкурса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локальных инициатив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Мой Район»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Начальнику отдела по работе с общественностью администрации Свердловского района города Перми: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обеспечить организацию и проведение Конкурса;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.2. организовать работу Конкурсной комиссии;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.3. обеспечить размещение информации о ходе и результатах Конкурса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официальном сайте администрации Свердловского района </w:t>
      </w:r>
      <w:r>
        <w:rPr>
          <w:color w:val="000000" w:themeColor="text1"/>
          <w:sz w:val="28"/>
          <w:szCs w:val="28"/>
        </w:rPr>
        <w:t xml:space="preserve">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сети Интернет,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являющемся составной </w:t>
      </w:r>
      <w:r>
        <w:rPr>
          <w:color w:val="000000" w:themeColor="text1"/>
          <w:sz w:val="28"/>
          <w:szCs w:val="28"/>
        </w:rPr>
        <w:t xml:space="preserve">частью официального сайта муниципального</w:t>
      </w:r>
      <w:r>
        <w:rPr>
          <w:color w:val="000000" w:themeColor="text1"/>
          <w:sz w:val="28"/>
          <w:szCs w:val="28"/>
        </w:rPr>
        <w:t xml:space="preserve"> образования город </w:t>
      </w:r>
      <w:r>
        <w:rPr>
          <w:color w:val="000000" w:themeColor="text1"/>
          <w:sz w:val="28"/>
          <w:szCs w:val="28"/>
        </w:rPr>
        <w:t xml:space="preserve">Пермь в информационно-телекоммуникационной сети Интернет: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www.raion.gorodperm.ru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на едином портале бюджетной системы Российской Федерации в информационно-телекоммуникационной сети Интернет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 Настоящее распоряжение вступает в силу со дня </w:t>
      </w:r>
      <w:r>
        <w:rPr>
          <w:color w:val="000000" w:themeColor="text1"/>
          <w:sz w:val="28"/>
          <w:szCs w:val="28"/>
        </w:rPr>
        <w:t xml:space="preserve">подписания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68"/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 Начальнику общего отдела администрации Свердловского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направить настоящее распоряжение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в информационно-аналитическое управление администрации города Перми для обнародования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Свердловского района города Перми Новоселову И.В.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142"/>
        <w:jc w:val="both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right"/>
        <w:tabs>
          <w:tab w:val="left" w:pos="6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А.О. Коротких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103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103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30.05.2025</w:t>
        <w:tab/>
        <w:tab/>
        <w:t xml:space="preserve">059-39-01-01-163</w:t>
      </w:r>
      <w:r>
        <w:rPr>
          <w:sz w:val="28"/>
          <w:szCs w:val="28"/>
        </w:rPr>
      </w:r>
    </w:p>
    <w:p>
      <w:pPr>
        <w:pStyle w:val="868"/>
        <w:ind w:firstLine="51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ой Район»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68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5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397"/>
        <w:gridCol w:w="2126"/>
        <w:gridCol w:w="3827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b w:val="0"/>
                <w:bCs w:val="0"/>
                <w:sz w:val="26"/>
                <w:szCs w:val="26"/>
              </w:rPr>
              <w:t xml:space="preserve">Номинация</w:t>
            </w:r>
            <w:r>
              <w:rPr>
                <w:b w:val="0"/>
                <w:bCs w:val="0"/>
                <w:sz w:val="26"/>
                <w:szCs w:val="26"/>
              </w:rPr>
              <w:t xml:space="preserve"> конкурса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локальных инициатив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«Мой Район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ематика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(цель, содержательные направления)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Предельный о</w:t>
            </w:r>
            <w:r>
              <w:rPr>
                <w:sz w:val="26"/>
                <w:szCs w:val="26"/>
              </w:rPr>
              <w:t xml:space="preserve">бъем </w:t>
            </w:r>
            <w:r>
              <w:rPr>
                <w:sz w:val="26"/>
                <w:szCs w:val="26"/>
              </w:rPr>
              <w:t xml:space="preserve">финансиро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  <w:t xml:space="preserve">ания</w:t>
            </w:r>
            <w:r>
              <w:rPr>
                <w:sz w:val="26"/>
                <w:szCs w:val="26"/>
              </w:rPr>
              <w:t xml:space="preserve"> социально значимого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роекта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(тыс. руб.)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реализа</w:t>
            </w:r>
            <w:r>
              <w:rPr>
                <w:sz w:val="26"/>
                <w:szCs w:val="26"/>
              </w:rPr>
              <w:t xml:space="preserve">ц</w:t>
            </w:r>
            <w:r>
              <w:rPr>
                <w:sz w:val="26"/>
                <w:szCs w:val="26"/>
              </w:rPr>
              <w:t xml:space="preserve">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социально значимого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</w:t>
            </w:r>
            <w:r>
              <w:rPr>
                <w:sz w:val="26"/>
                <w:szCs w:val="26"/>
              </w:rPr>
              <w:t xml:space="preserve">мь – добровольческая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тематика: Добровольческая (волонтерская) деятельность, патриотизм, военная память, герои нашей страны.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Принимаются п</w:t>
            </w:r>
            <w:r>
              <w:rPr>
                <w:sz w:val="26"/>
                <w:szCs w:val="26"/>
              </w:rPr>
              <w:t xml:space="preserve">роекты, направленные на: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объединение усилий ветеранов, участников локальных боевых действий в военно-патриотическом воспитании молодежи, формирование у подрастающего поколения патриотического созна</w:t>
            </w:r>
            <w:r>
              <w:rPr>
                <w:sz w:val="26"/>
                <w:szCs w:val="26"/>
              </w:rPr>
              <w:t xml:space="preserve">ния, высокого чувства воинского и гражданского долга, готовности к военной службе, защите Отечества, осознания долга перед Родиной, отстаивание ее чести и достоинства, свободы и независимости (защита Отечества), проведение экскурсий, военно-патриотической </w:t>
            </w:r>
            <w:r>
              <w:rPr>
                <w:sz w:val="26"/>
                <w:szCs w:val="26"/>
              </w:rPr>
              <w:t xml:space="preserve">песни, уроков мужества, а также других праздничных мероприятий (концертов), посвященных великим праздникам, </w:t>
            </w:r>
            <w:r>
              <w:rPr>
                <w:sz w:val="26"/>
                <w:szCs w:val="26"/>
              </w:rPr>
              <w:t xml:space="preserve">направленных на увековечение памяти павших в борьбе за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265 000,00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01 декабря 2025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независимость нашей Родины;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развитие добровольческой (волонтерской) деятельности в городе </w:t>
            </w:r>
            <w:r>
              <w:rPr>
                <w:sz w:val="26"/>
                <w:szCs w:val="26"/>
              </w:rPr>
              <w:t xml:space="preserve">Свердловском районе города Пе</w:t>
            </w:r>
            <w:r>
              <w:rPr>
                <w:sz w:val="26"/>
                <w:szCs w:val="26"/>
              </w:rPr>
              <w:t xml:space="preserve">рми, </w:t>
            </w:r>
            <w:r>
              <w:rPr>
                <w:sz w:val="26"/>
                <w:szCs w:val="26"/>
              </w:rPr>
              <w:t xml:space="preserve">формирование правовых, культурных и нравственных ценностей среди молодежи, вовлечение молодежи в добровольческую деятельность.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Участники: некоммерческие организации, не являющиеся муниципальными бюджетными, автономными, казёнными учреждениями, в том числе общественные объединения, территориальные общественные самоуправления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Развитие гражданского общества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тематика: Гражданское общество  и самоорганизация, межнациональное согласие и толерантность, духовно – нравственное воспитание молодёжи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Принимаются п</w:t>
            </w:r>
            <w:r>
              <w:rPr>
                <w:sz w:val="26"/>
                <w:szCs w:val="26"/>
              </w:rPr>
              <w:t xml:space="preserve">роекты, направленные на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 создание и развитие разнообразных форм и моделей общественных орган</w:t>
            </w:r>
            <w:r>
              <w:rPr>
                <w:sz w:val="26"/>
                <w:szCs w:val="26"/>
              </w:rPr>
              <w:t xml:space="preserve">изаций в некоммерческом секторе;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 развитие благотворительности и социального партнерства в ре</w:t>
            </w:r>
            <w:r>
              <w:rPr>
                <w:sz w:val="26"/>
                <w:szCs w:val="26"/>
              </w:rPr>
              <w:t xml:space="preserve">шении задач городских сообществ;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внедрение дискуссионных форм работы с жителями по актуальным вопроса</w:t>
            </w:r>
            <w:r>
              <w:rPr>
                <w:sz w:val="26"/>
                <w:szCs w:val="26"/>
              </w:rPr>
              <w:t xml:space="preserve">м, в том числе в сети Интернет;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развитие успешных практик общественного (гражданского) контроля, экспертизы, </w:t>
            </w:r>
            <w:r>
              <w:rPr>
                <w:sz w:val="26"/>
                <w:szCs w:val="26"/>
              </w:rPr>
              <w:t xml:space="preserve">мониторинга качества деятельности учреждений, безбарьерности городской </w:t>
            </w:r>
            <w:r>
              <w:rPr>
                <w:sz w:val="26"/>
                <w:szCs w:val="26"/>
              </w:rPr>
              <w:t xml:space="preserve">среды;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участие граждан 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200 000.00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01 декабря 2025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модернизации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общественных процессов, развитие общественных инициатив, гражданского обр</w:t>
            </w:r>
            <w:r>
              <w:rPr>
                <w:sz w:val="26"/>
                <w:szCs w:val="26"/>
              </w:rPr>
              <w:t xml:space="preserve">азования;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гармонизацию межнациональных отношений, укрепление межконфессионального согласия, создание многоуровневого партнерства с национально-культурными и иными общественными объединен</w:t>
            </w:r>
            <w:r>
              <w:rPr>
                <w:sz w:val="26"/>
                <w:szCs w:val="26"/>
              </w:rPr>
              <w:t xml:space="preserve">иями.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Участники: некоммерческие организации, не являющиеся муниципальными бюджетными, автономными, казёнными учреждениями, в том числе общественные объединения, территориальные общественные самоуправления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Природа в городе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Тематика: зеленая трансформация города, экологическое волонтерство, экологическая безопасность.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Принимаются п</w:t>
            </w:r>
            <w:r>
              <w:rPr>
                <w:sz w:val="26"/>
                <w:szCs w:val="26"/>
              </w:rPr>
              <w:t xml:space="preserve">роекты, направленные на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 организацию и проведение</w:t>
            </w:r>
            <w:r>
              <w:rPr>
                <w:sz w:val="26"/>
                <w:szCs w:val="26"/>
              </w:rPr>
              <w:t xml:space="preserve"> природоохранных мероприятий;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внедрение дискуссионных форм работы с жителями по вопросам улучшени</w:t>
            </w:r>
            <w:r>
              <w:rPr>
                <w:sz w:val="26"/>
                <w:szCs w:val="26"/>
              </w:rPr>
              <w:t xml:space="preserve">я природной среды города Перми;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установления шефства над скверами, парками, долинами малых рек, городскими лесами и особо охраняемыми природными</w:t>
            </w:r>
            <w:r>
              <w:rPr>
                <w:sz w:val="26"/>
                <w:szCs w:val="26"/>
              </w:rPr>
              <w:t xml:space="preserve">территориями </w:t>
            </w:r>
            <w:r>
              <w:rPr>
                <w:sz w:val="26"/>
                <w:szCs w:val="26"/>
              </w:rPr>
              <w:t xml:space="preserve">местного значения города Перми;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сохранения з</w:t>
            </w:r>
            <w:r>
              <w:rPr>
                <w:sz w:val="26"/>
                <w:szCs w:val="26"/>
              </w:rPr>
              <w:t xml:space="preserve">еленых насаждений города Перми;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проведение эколого-просве</w:t>
            </w:r>
            <w:r>
              <w:rPr>
                <w:sz w:val="26"/>
                <w:szCs w:val="26"/>
              </w:rPr>
              <w:t xml:space="preserve">тительских мероприятий;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проведение мероприятий по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200 000.00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01 декабря 2025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озеленению Свердловского района города Перми.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Участники: некоммерческие организации, не являющиеся муниципальными бюджетными, автономными, казёнными учреждениями, в том числе общественные объединения, территориальные общественные самоуправления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firstLine="54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shd w:val="nil" w:color="auto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br w:type="page" w:clear="all"/>
      </w:r>
      <w:r>
        <w:rPr>
          <w:spacing w:val="-14"/>
          <w:sz w:val="28"/>
          <w:szCs w:val="28"/>
        </w:rPr>
      </w:r>
      <w:r>
        <w:rPr>
          <w:spacing w:val="-14"/>
          <w:sz w:val="28"/>
          <w:szCs w:val="28"/>
        </w:rPr>
      </w:r>
    </w:p>
    <w:p>
      <w:pPr>
        <w:pStyle w:val="868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10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  <w:t xml:space="preserve">30.05.2025</w:t>
        <w:tab/>
        <w:tab/>
        <w:t xml:space="preserve">059-39-01-01-163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contextualSpacing w:val="0"/>
        <w:jc w:val="center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конкурсной комиссии по проведению </w:t>
      </w:r>
      <w:r>
        <w:rPr>
          <w:b/>
          <w:bCs/>
          <w:sz w:val="28"/>
          <w:szCs w:val="28"/>
        </w:rPr>
        <w:t xml:space="preserve">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локальных инициатив</w:t>
      </w:r>
      <w:r>
        <w:rPr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Мой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tabs>
          <w:tab w:val="left" w:pos="4153" w:leader="none"/>
          <w:tab w:val="right" w:pos="83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Новоселова</w:t>
        <w:tab/>
        <w:tab/>
        <w:tab/>
        <w:tab/>
        <w:tab/>
        <w:t xml:space="preserve">- заместитель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Владимировна</w:t>
        <w:tab/>
        <w:tab/>
        <w:tab/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153" w:leader="none"/>
          <w:tab w:val="right" w:pos="830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tabs>
          <w:tab w:val="left" w:pos="4153" w:leader="none"/>
          <w:tab w:val="right" w:pos="830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 председателя: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Сысоева  </w:t>
      </w:r>
      <w:r>
        <w:rPr>
          <w:sz w:val="28"/>
          <w:szCs w:val="28"/>
        </w:rPr>
        <w:tab/>
        <w:tab/>
        <w:tab/>
        <w:tab/>
        <w:tab/>
        <w:t xml:space="preserve">- начальник</w:t>
      </w:r>
      <w:r>
        <w:rPr>
          <w:sz w:val="28"/>
          <w:szCs w:val="28"/>
        </w:rPr>
        <w:t xml:space="preserve"> финансово-экономического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Вячеславовна </w:t>
        <w:tab/>
        <w:tab/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администрации Свердловского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  <w:highlight w:val="none"/>
        </w:rPr>
        <w:t xml:space="preserve">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tabs>
          <w:tab w:val="left" w:pos="4153" w:leader="none"/>
          <w:tab w:val="right" w:pos="83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</w:t>
      </w:r>
      <w:r>
        <w:rPr>
          <w:sz w:val="28"/>
          <w:szCs w:val="28"/>
        </w:rPr>
        <w:tab/>
        <w:tab/>
        <w:tab/>
        <w:tab/>
        <w:t xml:space="preserve">- </w:t>
      </w:r>
      <w:r>
        <w:rPr>
          <w:sz w:val="28"/>
          <w:szCs w:val="28"/>
        </w:rPr>
        <w:t xml:space="preserve">главный специалист</w:t>
      </w:r>
      <w:r>
        <w:rPr>
          <w:sz w:val="28"/>
          <w:szCs w:val="28"/>
        </w:rPr>
        <w:t xml:space="preserve"> отдела по работе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Владимировна</w:t>
      </w:r>
      <w:r>
        <w:rPr>
          <w:sz w:val="28"/>
          <w:szCs w:val="28"/>
        </w:rPr>
        <w:tab/>
        <w:tab/>
        <w:tab/>
        <w:t xml:space="preserve">с общественностью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Барановская</w:t>
        <w:tab/>
        <w:tab/>
        <w:tab/>
        <w:tab/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Местной общественной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Анна Владимировна</w:t>
        <w:tab/>
        <w:tab/>
      </w:r>
      <w:r>
        <w:rPr>
          <w:sz w:val="28"/>
          <w:szCs w:val="28"/>
        </w:rPr>
        <w:tab/>
        <w:t xml:space="preserve">организации «Территориальное общественное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самоуправление «Новобродовский»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Мясоедова</w:t>
        <w:tab/>
        <w:tab/>
        <w:tab/>
        <w:tab/>
        <w:tab/>
      </w:r>
      <w:r>
        <w:rPr>
          <w:sz w:val="28"/>
          <w:szCs w:val="28"/>
        </w:rPr>
        <w:t xml:space="preserve">- консультант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Алексеевна    </w:t>
        <w:tab/>
        <w:tab/>
      </w:r>
      <w:r>
        <w:rPr>
          <w:sz w:val="28"/>
          <w:szCs w:val="28"/>
        </w:rPr>
        <w:t xml:space="preserve">с общественностью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Новикова</w:t>
        <w:tab/>
        <w:tab/>
      </w:r>
      <w:r>
        <w:rPr>
          <w:sz w:val="28"/>
          <w:szCs w:val="28"/>
        </w:rPr>
        <w:tab/>
        <w:tab/>
        <w:tab/>
        <w:t xml:space="preserve">- начальник </w:t>
      </w:r>
      <w:r>
        <w:rPr>
          <w:sz w:val="28"/>
          <w:szCs w:val="28"/>
        </w:rPr>
        <w:t xml:space="preserve">отдела по культуре,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Дмитриевна</w:t>
        <w:tab/>
        <w:tab/>
        <w:tab/>
      </w:r>
      <w:r>
        <w:rPr>
          <w:sz w:val="28"/>
          <w:szCs w:val="28"/>
        </w:rPr>
        <w:t xml:space="preserve">спорту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молодёжной политике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Стародворская</w:t>
        <w:tab/>
        <w:tab/>
        <w:tab/>
        <w:tab/>
        <w:t xml:space="preserve">- начальник отдела по работе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Николаевна</w:t>
        <w:tab/>
        <w:tab/>
        <w:tab/>
        <w:t xml:space="preserve">с общественностью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 w:cs="Segoe UI"/>
      <w:sz w:val="18"/>
      <w:szCs w:val="18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paragraph" w:styleId="884">
    <w:name w:val="Исполнитель"/>
    <w:basedOn w:val="875"/>
    <w:next w:val="884"/>
    <w:link w:val="868"/>
    <w:pPr>
      <w:ind w:right="0"/>
      <w:spacing w:line="240" w:lineRule="exact"/>
    </w:pPr>
    <w:rPr>
      <w:rFonts w:ascii="Times New Roman" w:hAnsi="Times New Roman"/>
      <w:sz w:val="24"/>
    </w:rPr>
  </w:style>
  <w:style w:type="character" w:styleId="885">
    <w:name w:val="Гиперссылка"/>
    <w:next w:val="885"/>
    <w:link w:val="868"/>
    <w:rPr>
      <w:color w:val="0563c1"/>
      <w:u w:val="single"/>
    </w:rPr>
  </w:style>
  <w:style w:type="character" w:styleId="886">
    <w:name w:val="Верхний колонтитул Знак"/>
    <w:next w:val="886"/>
    <w:link w:val="879"/>
    <w:uiPriority w:val="99"/>
  </w:style>
  <w:style w:type="paragraph" w:styleId="887">
    <w:name w:val="Текст сноски"/>
    <w:basedOn w:val="868"/>
    <w:next w:val="887"/>
    <w:link w:val="888"/>
  </w:style>
  <w:style w:type="character" w:styleId="888">
    <w:name w:val="Текст сноски Знак"/>
    <w:basedOn w:val="871"/>
    <w:next w:val="888"/>
    <w:link w:val="887"/>
  </w:style>
  <w:style w:type="character" w:styleId="889">
    <w:name w:val="Знак сноски"/>
    <w:next w:val="889"/>
    <w:link w:val="868"/>
    <w:rPr>
      <w:vertAlign w:val="superscript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2024-03-13T09:19:00Z</dcterms:created>
  <dcterms:modified xsi:type="dcterms:W3CDTF">2025-06-02T10:45:20Z</dcterms:modified>
  <cp:version>1048576</cp:version>
</cp:coreProperties>
</file>