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45"/>
        <w:keepNext w:val="0"/>
        <w:rPr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-549909</wp:posOffset>
                </wp:positionV>
                <wp:extent cx="6285865" cy="1644744"/>
                <wp:effectExtent l="0" t="0" r="0" b="0"/>
                <wp:wrapNone/>
                <wp:docPr id="2" name="_x0000_s10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644743"/>
                          <a:chOff x="0" y="0"/>
                          <a:chExt cx="6285864" cy="1644743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 flipH="0" flipV="0">
                            <a:off x="0" y="0"/>
                            <a:ext cx="6285864" cy="16447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75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</w:pPr>
                              <w:r>
                                <w:rPr>
                                  <w:lang w:val="ru-RU" w:eastAsia="ru-RU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4031" cy="510296"/>
                                        <wp:effectExtent l="0" t="0" r="0" b="0"/>
                                        <wp:docPr id="3" name="_x0000_i1032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4031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1.81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/>
                            </w:p>
                            <w:p>
                              <w:pPr>
                                <w:pStyle w:val="77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after="720" w:line="360" w:lineRule="exact"/>
                                <w:widowControl w:val="off"/>
                              </w:pPr>
                              <w:r/>
                              <w:r/>
                            </w:p>
                            <w:p>
                              <w:pPr>
                                <w:jc w:val="center"/>
                                <w:spacing w:after="720" w:line="360" w:lineRule="exact"/>
                                <w:widowControl w:val="off"/>
                              </w:pPr>
                              <w:r/>
                              <w:r/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 flipH="0" flipV="0">
                            <a:off x="258444" y="1263744"/>
                            <a:ext cx="1536064" cy="380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29.05.2025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 flipH="0" flipV="0">
                            <a:off x="4940299" y="1263744"/>
                            <a:ext cx="1085850" cy="3238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372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30pt;mso-position-vertical:absolute;width:494.95pt;height:129.51pt;mso-wrap-distance-left:9.00pt;mso-wrap-distance-top:0.00pt;mso-wrap-distance-right:9.00pt;mso-wrap-distance-bottom:0.00pt;" coordorigin="0,0" coordsize="62858,16447">
                <v:shape id="shape 3" o:spid="_x0000_s3" o:spt="202" type="#_x0000_t202" style="position:absolute;left:0;top:0;width:62858;height:16447;visibility:visible;" fillcolor="#FFFFFF" stroked="f">
                  <v:textbox inset="0,0,0,0">
                    <w:txbxContent>
                      <w:p>
                        <w:pPr>
                          <w:pStyle w:val="775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</w:pPr>
                        <w:r>
                          <w:rPr>
                            <w:lang w:val="ru-RU" w:eastAsia="ru-RU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4031" cy="510296"/>
                                  <wp:effectExtent l="0" t="0" r="0" b="0"/>
                                  <wp:docPr id="3" name="_x0000_i103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4031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1.81pt;height:40.18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  <w:p>
                        <w:pPr>
                          <w:pStyle w:val="77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after="720" w:line="360" w:lineRule="exact"/>
                          <w:widowControl w:val="off"/>
                        </w:pPr>
                        <w:r/>
                        <w:r/>
                      </w:p>
                      <w:p>
                        <w:pPr>
                          <w:jc w:val="center"/>
                          <w:spacing w:after="720" w:line="360" w:lineRule="exact"/>
                          <w:widowControl w:val="off"/>
                        </w:pPr>
                        <w:r/>
                        <w:r/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2584;top:12637;width:15360;height:3809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29.05.2025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49402;top:12637;width:10858;height:3238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372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9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30"/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30"/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30"/>
        <w:ind w:right="4818"/>
        <w:spacing w:line="240" w:lineRule="exact"/>
      </w:pPr>
      <w:r/>
      <w:r/>
    </w:p>
    <w:p>
      <w:pPr>
        <w:pStyle w:val="930"/>
        <w:ind w:right="4818"/>
        <w:spacing w:line="240" w:lineRule="exact"/>
      </w:pPr>
      <w:r/>
      <w:r/>
    </w:p>
    <w:p>
      <w:pPr>
        <w:pStyle w:val="930"/>
        <w:ind w:right="4818"/>
        <w:spacing w:line="240" w:lineRule="exact"/>
      </w:pPr>
      <w:r/>
      <w:r/>
    </w:p>
    <w:p>
      <w:pPr>
        <w:pStyle w:val="930"/>
        <w:ind w:right="4818"/>
        <w:spacing w:line="240" w:lineRule="exact"/>
      </w:pPr>
      <w:r/>
      <w:r/>
    </w:p>
    <w:p>
      <w:pPr>
        <w:pStyle w:val="930"/>
        <w:ind w:right="4818"/>
        <w:spacing w:line="240" w:lineRule="exact"/>
      </w:pPr>
      <w:r/>
      <w:r/>
    </w:p>
    <w:p>
      <w:pPr>
        <w:pStyle w:val="930"/>
        <w:ind w:right="4818"/>
        <w:spacing w:line="240" w:lineRule="exact"/>
      </w:pPr>
      <w:r/>
      <w:r/>
    </w:p>
    <w:p>
      <w:pPr>
        <w:ind w:right="4820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признании утратившими силу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820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отдельных постановлений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820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82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сфере физической культуры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4820"/>
        <w:spacing w:line="240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и спорта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актуализации правовой базы</w:t>
      </w:r>
      <w:r>
        <w:rPr>
          <w:sz w:val="28"/>
          <w:szCs w:val="28"/>
        </w:rPr>
        <w:t xml:space="preserve"> администрации 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Признать утратившими силу постановления администрации города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Перми: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от 18 октября 2023 г. № 1099 «</w:t>
      </w:r>
      <w:r>
        <w:rPr>
          <w:color w:val="000000"/>
          <w:sz w:val="28"/>
          <w:szCs w:val="28"/>
        </w:rPr>
        <w:t xml:space="preserve">Об утверждении размера нормативных затрат на оказание муниципальных услуг «Реализац</w:t>
      </w:r>
      <w:r>
        <w:rPr>
          <w:color w:val="000000"/>
          <w:sz w:val="28"/>
          <w:szCs w:val="28"/>
        </w:rPr>
        <w:t xml:space="preserve">ия дополнительных образовательных программ спортивной подготовки по олимпийским видам спорта», «Реализация дополнительных образовательных программ спортивной подготовки по неолимпийским видам спорта» на 2024 год и плановый период 2025 и 2026 годов, значени</w:t>
      </w:r>
      <w:r>
        <w:rPr>
          <w:color w:val="000000"/>
          <w:sz w:val="28"/>
          <w:szCs w:val="28"/>
        </w:rPr>
        <w:t xml:space="preserve">й отраслевых корректирующих коэффициентов, размера нормативных затрат на содержание муниципального имущества, уплату налогов на 2024 год и плановый период 2025 и 2026 годов и значений натуральных норм, используемых при определении базовых нормативов затрат</w:t>
      </w:r>
      <w:r>
        <w:rPr>
          <w:color w:val="000000"/>
          <w:sz w:val="28"/>
          <w:szCs w:val="28"/>
        </w:rPr>
        <w:t xml:space="preserve"> на оказание муниципальных услуг «Реализация дополнительных образовательных программ спортивной подготовки по олимпийским видам спорта», «Реализация дополнительных образовательных программ спортивной подготовки по неолимпийским видам спорта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55"/>
        <w:ind w:firstLine="720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от 07 мая 2024 г. № 344 «О внесении изменений в постановление администрации города Перми от 18.10.2023 № 1099 «Об утверждении размера нормативных затрат на оказание муниципальных услуг «Реализация дополнительных образовательных программ спортивной подготов</w:t>
      </w:r>
      <w:r>
        <w:rPr>
          <w:sz w:val="28"/>
          <w:szCs w:val="28"/>
        </w:rPr>
        <w:t xml:space="preserve">ки по олимпийским видам спорта», «Реализация дополнительных образовательных программ спортивной подготовки по неолимпийским видам спорта» на 2024 год и плановый период 2025 и 2026 годов, значений отраслевых корректирующих коэффициентов, размера нормативных</w:t>
      </w:r>
      <w:r>
        <w:rPr>
          <w:sz w:val="28"/>
          <w:szCs w:val="28"/>
        </w:rPr>
        <w:t xml:space="preserve"> затрат на содержание муниципального имущества, уплату налогов на 2024 год и плановый период 2025 и 2026 годов и значений натуральных норм, используемых при определении базовых нормативных затрат на оказание муниципальных услуг «Реализация дополнительных о</w:t>
      </w:r>
      <w:r>
        <w:rPr>
          <w:sz w:val="28"/>
          <w:szCs w:val="28"/>
        </w:rPr>
        <w:t xml:space="preserve">бразовательных программ спортивной подготовки по олимпийским видам спорта», «Реализация дополнительных образовательных программ спортивной подготовки по неолимпийским видам спорта»;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55"/>
        <w:ind w:firstLine="720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от 14 июня 2024 г. № 491 «О внесении изменений в размер нормативных затрат</w:t>
      </w:r>
      <w:r>
        <w:rPr>
          <w:sz w:val="28"/>
          <w:szCs w:val="28"/>
        </w:rPr>
        <w:t xml:space="preserve"> на содержание муниципального имущества, уплату налогов на 2024 год и </w:t>
      </w:r>
      <w:r>
        <w:rPr>
          <w:sz w:val="28"/>
          <w:szCs w:val="28"/>
        </w:rPr>
        <w:t xml:space="preserve">плановый период 2025 и 2026 годов, утвержденный постановлением администрации города Перми от 18.10.2023 № 1099 «Об утверждении размера нормативных затрат на оказание муниципальных услуг </w:t>
      </w:r>
      <w:r>
        <w:rPr>
          <w:sz w:val="28"/>
          <w:szCs w:val="28"/>
        </w:rPr>
        <w:t xml:space="preserve">«Реализация дополнительных образовательных программ спортивной подготовки по олимпийским видам спорта», «Реализация дополнительных образовательных программ спортивной подготовки по неолимпийским видам спорта» на 2024 год и плановый период 2025 и 2026 годов</w:t>
      </w:r>
      <w:r>
        <w:rPr>
          <w:sz w:val="28"/>
          <w:szCs w:val="28"/>
        </w:rPr>
        <w:t xml:space="preserve">, значений отраслевых корректирующих коэффициентов, размера нормативных затрат на содержание муниципального имущества, уплату налогов на 2024 год и плановый период 2025 и 2026 годов и значений натуральных норм, используемых при определении базовых норматив</w:t>
      </w:r>
      <w:r>
        <w:rPr>
          <w:sz w:val="28"/>
          <w:szCs w:val="28"/>
        </w:rPr>
        <w:t xml:space="preserve">ов затрат на оказание муниципальных услуг «Реализация дополнительных образовательных программ спортивной подготовки по олимпийским видам спорта», «Реализация дополнительных образовательных программ спортивной подготовки по неолимпийским видам спорта»;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55"/>
        <w:ind w:firstLine="720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от 2</w:t>
      </w:r>
      <w:r>
        <w:rPr>
          <w:sz w:val="28"/>
          <w:szCs w:val="28"/>
        </w:rPr>
        <w:t xml:space="preserve">1 июня 2024 г. № 524 «О внесении изменений в размер нормативных затрат на содержание муниципального имущества, уплату налогов на 2024 год и плановый период 2025 и 2026 годов, утвержденный постановлением администрации города Перми от 18.10.2023 № 1099 «Об у</w:t>
      </w:r>
      <w:r>
        <w:rPr>
          <w:sz w:val="28"/>
          <w:szCs w:val="28"/>
        </w:rPr>
        <w:t xml:space="preserve">тверждении размера нормативных затрат на оказание муниципальных услуг «Реализация дополнительных образовательных программ спортивной подготовки по олимпийским видам спорта», «Реализация дополнительных образовательных программ спортивной подготовки по неоли</w:t>
      </w:r>
      <w:r>
        <w:rPr>
          <w:sz w:val="28"/>
          <w:szCs w:val="28"/>
        </w:rPr>
        <w:t xml:space="preserve">мпийским видам спорта» на 2024 год и плановый период 2025 и 2026 годов, значений отраслевых корректирующих коэффициентов, размера нормативных затрат на содержание муниципального имущества, уплату налогов на 2024 год и плановый период 2025 и 2026 годов и зн</w:t>
      </w:r>
      <w:r>
        <w:rPr>
          <w:sz w:val="28"/>
          <w:szCs w:val="28"/>
        </w:rPr>
        <w:t xml:space="preserve">ачений натуральных норм, используемых при определении базовых нормативов затрат на оказание муниципальных услуг «Реализация дополнительных образовательных программ спортивной подготовки по олимпийским видам спорта», «Реализация дополнительных образовательн</w:t>
      </w:r>
      <w:r>
        <w:rPr>
          <w:sz w:val="28"/>
          <w:szCs w:val="28"/>
        </w:rPr>
        <w:t xml:space="preserve">ых программ спортивной подготовки по неолимпийским видам спорта»;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55"/>
        <w:ind w:firstLine="720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от 13 августа 2024 г. № 644 «О внесении изменений в размер нормативных затрат на содержание муниципального имущества, уплату налогов на 2024 год и плановый период 2025 и 2026 годов, утвержде</w:t>
      </w:r>
      <w:r>
        <w:rPr>
          <w:sz w:val="28"/>
          <w:szCs w:val="28"/>
        </w:rPr>
        <w:t xml:space="preserve">нный постановлением администрации города Перми от 18.10.2023 № 1099 «Об утверждении размера нормативных затрат на оказание муниципальных услуг «Реализация дополнительных образовательных программ спортивной подготовки по олимпийским видам спорта», «Реализац</w:t>
      </w:r>
      <w:r>
        <w:rPr>
          <w:sz w:val="28"/>
          <w:szCs w:val="28"/>
        </w:rPr>
        <w:t xml:space="preserve">ия дополнительных образовательных программ спортивной подготовки по неолимпийским видам спорта» на 2024 год и плановый период 2025 и 2026 годов, значений отраслевых корректирующих коэффициентов, размера нормативных затрат на содержание муниципального имуще</w:t>
      </w:r>
      <w:r>
        <w:rPr>
          <w:sz w:val="28"/>
          <w:szCs w:val="28"/>
        </w:rPr>
        <w:t xml:space="preserve">ства, уплату налогов на 2024 год и плановый период 2025 и 2026 годов и значений натуральных норм, используемых при определении базовых нормативов затрат на оказание муниципальных услуг «Реализация дополнительных образовательных программ спортивной подготов</w:t>
      </w:r>
      <w:r>
        <w:rPr>
          <w:sz w:val="28"/>
          <w:szCs w:val="28"/>
        </w:rPr>
        <w:t xml:space="preserve">ки по олимпийским видам спорта», «Реализация дополнительных образовательных программ спортивной подготовки по неолимпийским видам спорта»;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55"/>
        <w:ind w:firstLine="720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от 08 октября 2024 г. № 855 «О внесении изменений в размер нормативных затрат на содержание муниципального имущества,</w:t>
      </w:r>
      <w:r>
        <w:rPr>
          <w:sz w:val="28"/>
          <w:szCs w:val="28"/>
        </w:rPr>
        <w:t xml:space="preserve"> уплату налогов на 2024 год и </w:t>
      </w:r>
      <w:r>
        <w:rPr>
          <w:sz w:val="28"/>
          <w:szCs w:val="28"/>
        </w:rPr>
        <w:t xml:space="preserve">плановый период 2025 и 2026 годов, утвержденный постановлением администрации города Перми от 18.10.2023 № 1099 «Об утверждении размера нормативных затрат на оказание муниципальных услуг «Реализация дополнительных образовательн</w:t>
      </w:r>
      <w:r>
        <w:rPr>
          <w:sz w:val="28"/>
          <w:szCs w:val="28"/>
        </w:rPr>
        <w:t xml:space="preserve">ых программ спортивной подготовки по олимпийским видам спорта», «Реализация дополнительных образовательных программ спортивной подготовки по неолимпийским видам спорта» на 2024 год и плановый период 2025 и 2026 годов, значений отраслевых корректирующих коэ</w:t>
      </w:r>
      <w:r>
        <w:rPr>
          <w:sz w:val="28"/>
          <w:szCs w:val="28"/>
        </w:rPr>
        <w:t xml:space="preserve">ффициентов, размера нормативных затрат на содержание муниципального имущества, уплату налогов на 2024 год и плановый период 2025 и 2026 годов и значений натуральных норм, используемых при определении базовых нормативов затрат на оказание муниципальных услу</w:t>
      </w:r>
      <w:r>
        <w:rPr>
          <w:sz w:val="28"/>
          <w:szCs w:val="28"/>
        </w:rPr>
        <w:t xml:space="preserve">г «Реализация дополнительных образовательных программ спортивной подготовки по олимпийским видам спорта», «Реализация дополнительных образовательных программ спортивной подготовки по неолимпийским видам спорта»;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55"/>
        <w:ind w:firstLine="720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от 04 декабря 2024 г. № 1175 «О внесении изм</w:t>
      </w:r>
      <w:r>
        <w:rPr>
          <w:sz w:val="28"/>
          <w:szCs w:val="28"/>
        </w:rPr>
        <w:t xml:space="preserve">енений в постановление администрации города Перми от 18.10.2023 № 1099 «Об утверждении размера нормативных затрат на оказание муниципальных услуг «Реализация дополнительных образовательных программ спортивной подготовки по олимпийским видам спорта», «Реали</w:t>
      </w:r>
      <w:r>
        <w:rPr>
          <w:sz w:val="28"/>
          <w:szCs w:val="28"/>
        </w:rPr>
        <w:t xml:space="preserve">зация дополнительных образовательных программ спортивной подготовки по неолимпийским видам спорта» на 2024 год и плановый период 2025 и 2026 годов, значений отраслевых корректирующих коэффициентов, размера нормативных затрат на содержание муниципального им</w:t>
      </w:r>
      <w:r>
        <w:rPr>
          <w:sz w:val="28"/>
          <w:szCs w:val="28"/>
        </w:rPr>
        <w:t xml:space="preserve">ущества, уплату налогов на 2024 год и плановый период 2025 и 2026 годов и значений натуральных норм, используемых при определении базовых нормативов затрат на оказание муниципальных услуг «Реализация дополнительных образовательных программ спортивной подго</w:t>
      </w:r>
      <w:r>
        <w:rPr>
          <w:sz w:val="28"/>
          <w:szCs w:val="28"/>
        </w:rPr>
        <w:t xml:space="preserve">товки по олимпийским видам спорта», «Реализация дополнительных образовательных программ спортивной подготовки по неолимпийским видам спорта»;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55"/>
        <w:ind w:firstLine="720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от 18 декабря 2024 г. № 1253 «О внесении изменений постановление администрации города Перми от 18.10.2023 № 1099 «</w:t>
      </w:r>
      <w:r>
        <w:rPr>
          <w:sz w:val="28"/>
          <w:szCs w:val="28"/>
        </w:rPr>
        <w:t xml:space="preserve">Об утверждении размера нормативных затрат на оказание муниципальных услуг «Реализация дополнительных образовательных программ спортивной подготовки по олимпийским видам спорта», «Реализация дополнительных образовательных программ спортивной подготовки по н</w:t>
      </w:r>
      <w:r>
        <w:rPr>
          <w:sz w:val="28"/>
          <w:szCs w:val="28"/>
        </w:rPr>
        <w:t xml:space="preserve">еолимпийским видам спорта» на 2024 год и плановый период 2025 и 2026 годов, значений отраслевых корректирующих коэффициентов, размера нормативных затрат на содержание муниципального имущества, уплату налогов на 2024 год и плановый период 2025 и 2026 годов </w:t>
      </w:r>
      <w:r>
        <w:rPr>
          <w:sz w:val="28"/>
          <w:szCs w:val="28"/>
        </w:rPr>
        <w:t xml:space="preserve">и значений натуральных норм, используемых при определении базовых нормативов затрат на оказание муниципальных услуг «Реализация дополнительных образовательных программ спортивной подготовки по олимпийским видам спорта», «Реализация дополнительных образоват</w:t>
      </w:r>
      <w:r>
        <w:rPr>
          <w:sz w:val="28"/>
          <w:szCs w:val="28"/>
        </w:rPr>
        <w:t xml:space="preserve">ельных программ спортивной подготовки по неолимпийским видам спорта».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55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дня официального обнародования посредством официального опубликования в печатном средстве массовой информации</w:t>
      </w:r>
      <w:r>
        <w:rPr>
          <w:sz w:val="28"/>
          <w:szCs w:val="28"/>
        </w:rPr>
        <w:t xml:space="preserve"> «Официальный бюллетень органов местного самоуправления муниципа</w:t>
      </w:r>
      <w:r>
        <w:rPr>
          <w:sz w:val="28"/>
          <w:szCs w:val="28"/>
        </w:rPr>
        <w:t xml:space="preserve">льного образования город Пермь», распространяет свое действие </w:t>
      </w:r>
      <w:r>
        <w:rPr>
          <w:sz w:val="28"/>
          <w:szCs w:val="28"/>
        </w:rPr>
        <w:t xml:space="preserve">на правоотношения,</w:t>
      </w:r>
      <w:r>
        <w:rPr>
          <w:sz w:val="28"/>
          <w:szCs w:val="28"/>
        </w:rPr>
        <w:t xml:space="preserve"> возникшие с 01 января 2025 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</w:t>
      </w:r>
      <w:r>
        <w:rPr>
          <w:sz w:val="28"/>
          <w:szCs w:val="28"/>
        </w:rPr>
        <w:t xml:space="preserve">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</w:t>
      </w:r>
      <w:bookmarkStart w:id="0" w:name="_GoBack"/>
      <w:r/>
      <w:bookmarkEnd w:id="0"/>
      <w:r>
        <w:rPr>
          <w:sz w:val="28"/>
          <w:szCs w:val="28"/>
        </w:rPr>
        <w:t xml:space="preserve">вления посредством</w:t>
      </w:r>
      <w:r>
        <w:rPr>
          <w:sz w:val="28"/>
          <w:szCs w:val="28"/>
        </w:rPr>
        <w:t xml:space="preserve"> официального опубликования в сетевом издании «Официальный сайт муниципального образования город Пермь www.gorodperm.ru».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заместителя главы администрации города Перми Мальцеву Е.Д.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9"/>
        <w:ind w:righ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</w:t>
      </w:r>
      <w:r>
        <w:rPr>
          <w:sz w:val="28"/>
          <w:szCs w:val="28"/>
        </w:rPr>
        <w:t xml:space="preserve">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7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5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7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5"/>
      <w:rPr>
        <w:rStyle w:val="926"/>
      </w:rPr>
      <w:framePr w:wrap="around" w:vAnchor="text" w:hAnchor="margin" w:xAlign="center" w:y="1"/>
    </w:pPr>
    <w:r>
      <w:rPr>
        <w:rStyle w:val="926"/>
      </w:rPr>
      <w:fldChar w:fldCharType="begin"/>
    </w:r>
    <w:r>
      <w:rPr>
        <w:rStyle w:val="926"/>
      </w:rPr>
      <w:instrText xml:space="preserve">PAGE  </w:instrText>
    </w:r>
    <w:r>
      <w:rPr>
        <w:rStyle w:val="926"/>
      </w:rPr>
      <w:fldChar w:fldCharType="end"/>
    </w:r>
    <w:r>
      <w:rPr>
        <w:rStyle w:val="926"/>
      </w:rPr>
    </w:r>
    <w:r>
      <w:rPr>
        <w:rStyle w:val="926"/>
      </w:rPr>
    </w:r>
  </w:p>
  <w:p>
    <w:pPr>
      <w:pStyle w:val="77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245" w:hanging="525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144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44" w:hanging="103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"/>
  </w:num>
  <w:num w:numId="5">
    <w:abstractNumId w:val="11"/>
  </w:num>
  <w:num w:numId="6">
    <w:abstractNumId w:val="3"/>
  </w:num>
  <w:num w:numId="7">
    <w:abstractNumId w:val="2"/>
  </w:num>
  <w:num w:numId="8">
    <w:abstractNumId w:val="4"/>
  </w:num>
  <w:num w:numId="9">
    <w:abstractNumId w:val="9"/>
  </w:num>
  <w:num w:numId="10">
    <w:abstractNumId w:val="7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8">
    <w:name w:val="Heading 1 Char"/>
    <w:basedOn w:val="753"/>
    <w:link w:val="744"/>
    <w:uiPriority w:val="9"/>
    <w:rPr>
      <w:rFonts w:ascii="Arial" w:hAnsi="Arial" w:eastAsia="Arial" w:cs="Arial"/>
      <w:sz w:val="40"/>
      <w:szCs w:val="40"/>
    </w:rPr>
  </w:style>
  <w:style w:type="character" w:styleId="729">
    <w:name w:val="Heading 2 Char"/>
    <w:basedOn w:val="753"/>
    <w:link w:val="745"/>
    <w:uiPriority w:val="9"/>
    <w:rPr>
      <w:rFonts w:ascii="Arial" w:hAnsi="Arial" w:eastAsia="Arial" w:cs="Arial"/>
      <w:sz w:val="34"/>
    </w:rPr>
  </w:style>
  <w:style w:type="character" w:styleId="730">
    <w:name w:val="Heading 3 Char"/>
    <w:basedOn w:val="753"/>
    <w:link w:val="746"/>
    <w:uiPriority w:val="9"/>
    <w:rPr>
      <w:rFonts w:ascii="Arial" w:hAnsi="Arial" w:eastAsia="Arial" w:cs="Arial"/>
      <w:sz w:val="30"/>
      <w:szCs w:val="30"/>
    </w:rPr>
  </w:style>
  <w:style w:type="character" w:styleId="731">
    <w:name w:val="Heading 4 Char"/>
    <w:basedOn w:val="753"/>
    <w:link w:val="747"/>
    <w:uiPriority w:val="9"/>
    <w:rPr>
      <w:rFonts w:ascii="Arial" w:hAnsi="Arial" w:eastAsia="Arial" w:cs="Arial"/>
      <w:b/>
      <w:bCs/>
      <w:sz w:val="26"/>
      <w:szCs w:val="26"/>
    </w:rPr>
  </w:style>
  <w:style w:type="character" w:styleId="732">
    <w:name w:val="Heading 5 Char"/>
    <w:basedOn w:val="753"/>
    <w:link w:val="748"/>
    <w:uiPriority w:val="9"/>
    <w:rPr>
      <w:rFonts w:ascii="Arial" w:hAnsi="Arial" w:eastAsia="Arial" w:cs="Arial"/>
      <w:b/>
      <w:bCs/>
      <w:sz w:val="24"/>
      <w:szCs w:val="24"/>
    </w:rPr>
  </w:style>
  <w:style w:type="character" w:styleId="733">
    <w:name w:val="Heading 6 Char"/>
    <w:basedOn w:val="753"/>
    <w:link w:val="749"/>
    <w:uiPriority w:val="9"/>
    <w:rPr>
      <w:rFonts w:ascii="Arial" w:hAnsi="Arial" w:eastAsia="Arial" w:cs="Arial"/>
      <w:b/>
      <w:bCs/>
      <w:sz w:val="22"/>
      <w:szCs w:val="22"/>
    </w:rPr>
  </w:style>
  <w:style w:type="character" w:styleId="734">
    <w:name w:val="Heading 7 Char"/>
    <w:basedOn w:val="753"/>
    <w:link w:val="7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5">
    <w:name w:val="Heading 8 Char"/>
    <w:basedOn w:val="753"/>
    <w:link w:val="751"/>
    <w:uiPriority w:val="9"/>
    <w:rPr>
      <w:rFonts w:ascii="Arial" w:hAnsi="Arial" w:eastAsia="Arial" w:cs="Arial"/>
      <w:i/>
      <w:iCs/>
      <w:sz w:val="22"/>
      <w:szCs w:val="22"/>
    </w:rPr>
  </w:style>
  <w:style w:type="character" w:styleId="736">
    <w:name w:val="Heading 9 Char"/>
    <w:basedOn w:val="753"/>
    <w:link w:val="752"/>
    <w:uiPriority w:val="9"/>
    <w:rPr>
      <w:rFonts w:ascii="Arial" w:hAnsi="Arial" w:eastAsia="Arial" w:cs="Arial"/>
      <w:i/>
      <w:iCs/>
      <w:sz w:val="21"/>
      <w:szCs w:val="21"/>
    </w:rPr>
  </w:style>
  <w:style w:type="character" w:styleId="737">
    <w:name w:val="Title Char"/>
    <w:basedOn w:val="753"/>
    <w:link w:val="767"/>
    <w:uiPriority w:val="10"/>
    <w:rPr>
      <w:sz w:val="48"/>
      <w:szCs w:val="48"/>
    </w:rPr>
  </w:style>
  <w:style w:type="character" w:styleId="738">
    <w:name w:val="Subtitle Char"/>
    <w:basedOn w:val="753"/>
    <w:link w:val="769"/>
    <w:uiPriority w:val="11"/>
    <w:rPr>
      <w:sz w:val="24"/>
      <w:szCs w:val="24"/>
    </w:rPr>
  </w:style>
  <w:style w:type="character" w:styleId="739">
    <w:name w:val="Quote Char"/>
    <w:link w:val="771"/>
    <w:uiPriority w:val="29"/>
    <w:rPr>
      <w:i/>
    </w:rPr>
  </w:style>
  <w:style w:type="character" w:styleId="740">
    <w:name w:val="Intense Quote Char"/>
    <w:link w:val="773"/>
    <w:uiPriority w:val="30"/>
    <w:rPr>
      <w:i/>
    </w:rPr>
  </w:style>
  <w:style w:type="character" w:styleId="741">
    <w:name w:val="Footnote Text Char"/>
    <w:link w:val="908"/>
    <w:uiPriority w:val="99"/>
    <w:rPr>
      <w:sz w:val="18"/>
    </w:rPr>
  </w:style>
  <w:style w:type="character" w:styleId="742">
    <w:name w:val="Endnote Text Char"/>
    <w:link w:val="911"/>
    <w:uiPriority w:val="99"/>
    <w:rPr>
      <w:sz w:val="20"/>
    </w:rPr>
  </w:style>
  <w:style w:type="paragraph" w:styleId="743" w:default="1">
    <w:name w:val="Normal"/>
    <w:qFormat/>
    <w:rPr>
      <w:sz w:val="24"/>
      <w:szCs w:val="24"/>
      <w:lang w:eastAsia="ru-RU"/>
    </w:rPr>
  </w:style>
  <w:style w:type="paragraph" w:styleId="744">
    <w:name w:val="Heading 1"/>
    <w:basedOn w:val="743"/>
    <w:next w:val="743"/>
    <w:link w:val="756"/>
    <w:qFormat/>
    <w:pPr>
      <w:ind w:right="-1" w:firstLine="709"/>
      <w:jc w:val="both"/>
      <w:keepNext/>
      <w:outlineLvl w:val="0"/>
    </w:pPr>
  </w:style>
  <w:style w:type="paragraph" w:styleId="745">
    <w:name w:val="Heading 2"/>
    <w:basedOn w:val="743"/>
    <w:next w:val="743"/>
    <w:link w:val="757"/>
    <w:qFormat/>
    <w:pPr>
      <w:ind w:right="-1"/>
      <w:jc w:val="both"/>
      <w:keepNext/>
      <w:outlineLvl w:val="1"/>
    </w:pPr>
  </w:style>
  <w:style w:type="paragraph" w:styleId="746">
    <w:name w:val="Heading 3"/>
    <w:basedOn w:val="743"/>
    <w:next w:val="743"/>
    <w:link w:val="7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47">
    <w:name w:val="Heading 4"/>
    <w:basedOn w:val="743"/>
    <w:next w:val="743"/>
    <w:link w:val="7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48">
    <w:name w:val="Heading 5"/>
    <w:basedOn w:val="743"/>
    <w:next w:val="743"/>
    <w:link w:val="76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49">
    <w:name w:val="Heading 6"/>
    <w:basedOn w:val="743"/>
    <w:next w:val="743"/>
    <w:link w:val="76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50">
    <w:name w:val="Heading 7"/>
    <w:basedOn w:val="743"/>
    <w:next w:val="743"/>
    <w:link w:val="76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51">
    <w:name w:val="Heading 8"/>
    <w:basedOn w:val="743"/>
    <w:next w:val="743"/>
    <w:link w:val="7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52">
    <w:name w:val="Heading 9"/>
    <w:basedOn w:val="743"/>
    <w:next w:val="743"/>
    <w:link w:val="76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3" w:default="1">
    <w:name w:val="Default Paragraph Font"/>
    <w:uiPriority w:val="1"/>
    <w:semiHidden/>
    <w:unhideWhenUsed/>
  </w:style>
  <w:style w:type="table" w:styleId="75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5" w:default="1">
    <w:name w:val="No List"/>
    <w:uiPriority w:val="99"/>
    <w:semiHidden/>
    <w:unhideWhenUsed/>
  </w:style>
  <w:style w:type="character" w:styleId="756" w:customStyle="1">
    <w:name w:val="Заголовок 1 Знак"/>
    <w:link w:val="744"/>
    <w:uiPriority w:val="9"/>
    <w:rPr>
      <w:rFonts w:ascii="Arial" w:hAnsi="Arial" w:eastAsia="Arial" w:cs="Arial"/>
      <w:sz w:val="40"/>
      <w:szCs w:val="40"/>
    </w:rPr>
  </w:style>
  <w:style w:type="character" w:styleId="757" w:customStyle="1">
    <w:name w:val="Заголовок 2 Знак"/>
    <w:link w:val="745"/>
    <w:uiPriority w:val="9"/>
    <w:rPr>
      <w:rFonts w:ascii="Arial" w:hAnsi="Arial" w:eastAsia="Arial" w:cs="Arial"/>
      <w:sz w:val="34"/>
    </w:rPr>
  </w:style>
  <w:style w:type="character" w:styleId="758" w:customStyle="1">
    <w:name w:val="Заголовок 3 Знак"/>
    <w:link w:val="746"/>
    <w:uiPriority w:val="9"/>
    <w:rPr>
      <w:rFonts w:ascii="Arial" w:hAnsi="Arial" w:eastAsia="Arial" w:cs="Arial"/>
      <w:sz w:val="30"/>
      <w:szCs w:val="30"/>
    </w:rPr>
  </w:style>
  <w:style w:type="character" w:styleId="759" w:customStyle="1">
    <w:name w:val="Заголовок 4 Знак"/>
    <w:link w:val="747"/>
    <w:uiPriority w:val="9"/>
    <w:rPr>
      <w:rFonts w:ascii="Arial" w:hAnsi="Arial" w:eastAsia="Arial" w:cs="Arial"/>
      <w:b/>
      <w:bCs/>
      <w:sz w:val="26"/>
      <w:szCs w:val="26"/>
    </w:rPr>
  </w:style>
  <w:style w:type="character" w:styleId="760" w:customStyle="1">
    <w:name w:val="Заголовок 5 Знак"/>
    <w:link w:val="748"/>
    <w:uiPriority w:val="9"/>
    <w:rPr>
      <w:rFonts w:ascii="Arial" w:hAnsi="Arial" w:eastAsia="Arial" w:cs="Arial"/>
      <w:b/>
      <w:bCs/>
      <w:sz w:val="24"/>
      <w:szCs w:val="24"/>
    </w:rPr>
  </w:style>
  <w:style w:type="character" w:styleId="761" w:customStyle="1">
    <w:name w:val="Заголовок 6 Знак"/>
    <w:link w:val="749"/>
    <w:uiPriority w:val="9"/>
    <w:rPr>
      <w:rFonts w:ascii="Arial" w:hAnsi="Arial" w:eastAsia="Arial" w:cs="Arial"/>
      <w:b/>
      <w:bCs/>
      <w:sz w:val="22"/>
      <w:szCs w:val="22"/>
    </w:rPr>
  </w:style>
  <w:style w:type="character" w:styleId="762" w:customStyle="1">
    <w:name w:val="Заголовок 7 Знак"/>
    <w:link w:val="7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3" w:customStyle="1">
    <w:name w:val="Заголовок 8 Знак"/>
    <w:link w:val="751"/>
    <w:uiPriority w:val="9"/>
    <w:rPr>
      <w:rFonts w:ascii="Arial" w:hAnsi="Arial" w:eastAsia="Arial" w:cs="Arial"/>
      <w:i/>
      <w:iCs/>
      <w:sz w:val="22"/>
      <w:szCs w:val="22"/>
    </w:rPr>
  </w:style>
  <w:style w:type="character" w:styleId="764" w:customStyle="1">
    <w:name w:val="Заголовок 9 Знак"/>
    <w:link w:val="752"/>
    <w:uiPriority w:val="9"/>
    <w:rPr>
      <w:rFonts w:ascii="Arial" w:hAnsi="Arial" w:eastAsia="Arial" w:cs="Arial"/>
      <w:i/>
      <w:iCs/>
      <w:sz w:val="21"/>
      <w:szCs w:val="21"/>
    </w:rPr>
  </w:style>
  <w:style w:type="paragraph" w:styleId="765">
    <w:name w:val="List Paragraph"/>
    <w:basedOn w:val="743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66">
    <w:name w:val="No Spacing"/>
    <w:qFormat/>
    <w:rPr>
      <w:rFonts w:ascii="Calibri" w:hAnsi="Calibri" w:eastAsia="Calibri"/>
      <w:sz w:val="22"/>
      <w:szCs w:val="22"/>
      <w:lang w:eastAsia="en-US"/>
    </w:rPr>
  </w:style>
  <w:style w:type="paragraph" w:styleId="767">
    <w:name w:val="Title"/>
    <w:basedOn w:val="743"/>
    <w:next w:val="743"/>
    <w:link w:val="76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8" w:customStyle="1">
    <w:name w:val="Название Знак"/>
    <w:link w:val="767"/>
    <w:uiPriority w:val="10"/>
    <w:rPr>
      <w:sz w:val="48"/>
      <w:szCs w:val="48"/>
    </w:rPr>
  </w:style>
  <w:style w:type="paragraph" w:styleId="769">
    <w:name w:val="Subtitle"/>
    <w:basedOn w:val="743"/>
    <w:next w:val="743"/>
    <w:link w:val="770"/>
    <w:uiPriority w:val="11"/>
    <w:qFormat/>
    <w:pPr>
      <w:spacing w:before="200" w:after="200"/>
    </w:pPr>
  </w:style>
  <w:style w:type="character" w:styleId="770" w:customStyle="1">
    <w:name w:val="Подзаголовок Знак"/>
    <w:link w:val="769"/>
    <w:uiPriority w:val="11"/>
    <w:rPr>
      <w:sz w:val="24"/>
      <w:szCs w:val="24"/>
    </w:rPr>
  </w:style>
  <w:style w:type="paragraph" w:styleId="771">
    <w:name w:val="Quote"/>
    <w:basedOn w:val="743"/>
    <w:next w:val="743"/>
    <w:link w:val="772"/>
    <w:uiPriority w:val="29"/>
    <w:qFormat/>
    <w:pPr>
      <w:ind w:left="720" w:right="720"/>
    </w:pPr>
    <w:rPr>
      <w:i/>
    </w:rPr>
  </w:style>
  <w:style w:type="character" w:styleId="772" w:customStyle="1">
    <w:name w:val="Цитата 2 Знак"/>
    <w:link w:val="771"/>
    <w:uiPriority w:val="29"/>
    <w:rPr>
      <w:i/>
    </w:rPr>
  </w:style>
  <w:style w:type="paragraph" w:styleId="773">
    <w:name w:val="Intense Quote"/>
    <w:basedOn w:val="743"/>
    <w:next w:val="743"/>
    <w:link w:val="77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4" w:customStyle="1">
    <w:name w:val="Выделенная цитата Знак"/>
    <w:link w:val="773"/>
    <w:uiPriority w:val="30"/>
    <w:rPr>
      <w:i/>
    </w:rPr>
  </w:style>
  <w:style w:type="paragraph" w:styleId="775">
    <w:name w:val="Header"/>
    <w:basedOn w:val="743"/>
    <w:link w:val="925"/>
    <w:pPr>
      <w:tabs>
        <w:tab w:val="center" w:pos="4153" w:leader="none"/>
        <w:tab w:val="right" w:pos="8306" w:leader="none"/>
      </w:tabs>
    </w:pPr>
    <w:rPr>
      <w:sz w:val="20"/>
      <w:szCs w:val="20"/>
      <w:lang w:val="en-US" w:eastAsia="en-US"/>
    </w:rPr>
  </w:style>
  <w:style w:type="character" w:styleId="776" w:customStyle="1">
    <w:name w:val="Header Char"/>
    <w:uiPriority w:val="99"/>
  </w:style>
  <w:style w:type="paragraph" w:styleId="777">
    <w:name w:val="Footer"/>
    <w:basedOn w:val="743"/>
    <w:link w:val="927"/>
    <w:pPr>
      <w:tabs>
        <w:tab w:val="center" w:pos="4153" w:leader="none"/>
        <w:tab w:val="right" w:pos="8306" w:leader="none"/>
      </w:tabs>
    </w:pPr>
    <w:rPr>
      <w:sz w:val="20"/>
      <w:szCs w:val="20"/>
      <w:lang w:val="en-US" w:eastAsia="en-US"/>
    </w:rPr>
  </w:style>
  <w:style w:type="character" w:styleId="778" w:customStyle="1">
    <w:name w:val="Footer Char"/>
    <w:uiPriority w:val="99"/>
  </w:style>
  <w:style w:type="paragraph" w:styleId="779">
    <w:name w:val="Caption"/>
    <w:basedOn w:val="743"/>
    <w:next w:val="743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80" w:customStyle="1">
    <w:name w:val="Caption Char"/>
    <w:uiPriority w:val="99"/>
  </w:style>
  <w:style w:type="table" w:styleId="781">
    <w:name w:val="Table Grid"/>
    <w:basedOn w:val="754"/>
    <w:rPr>
      <w:rFonts w:ascii="Calibri" w:hAnsi="Calibri" w:eastAsia="Calibri"/>
      <w:sz w:val="22"/>
      <w:szCs w:val="22"/>
      <w:lang w:eastAsia="en-US"/>
    </w:rPr>
    <w:tblPr/>
  </w:style>
  <w:style w:type="table" w:styleId="782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3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4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5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6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8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0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11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12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13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14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15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16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17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18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19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20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21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22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23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24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25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26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27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28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9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0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45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46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47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48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49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50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5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6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7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8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9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0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1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2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73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74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75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76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77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78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79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7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8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9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0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1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2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3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4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5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6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7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8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9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0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01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02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03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04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05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06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07">
    <w:name w:val="Hyperlink"/>
    <w:rPr>
      <w:rFonts w:ascii="Times New Roman" w:hAnsi="Times New Roman" w:eastAsia="Times New Roman" w:cs="Times New Roman"/>
      <w:color w:val="0000ff"/>
      <w:u w:val="single"/>
    </w:rPr>
  </w:style>
  <w:style w:type="paragraph" w:styleId="908">
    <w:name w:val="footnote text"/>
    <w:basedOn w:val="743"/>
    <w:link w:val="909"/>
    <w:uiPriority w:val="99"/>
    <w:semiHidden/>
    <w:unhideWhenUsed/>
    <w:pPr>
      <w:spacing w:after="40"/>
    </w:pPr>
    <w:rPr>
      <w:sz w:val="18"/>
    </w:rPr>
  </w:style>
  <w:style w:type="character" w:styleId="909" w:customStyle="1">
    <w:name w:val="Текст сноски Знак"/>
    <w:link w:val="908"/>
    <w:uiPriority w:val="99"/>
    <w:rPr>
      <w:sz w:val="18"/>
    </w:rPr>
  </w:style>
  <w:style w:type="character" w:styleId="910">
    <w:name w:val="footnote reference"/>
    <w:uiPriority w:val="99"/>
    <w:unhideWhenUsed/>
    <w:rPr>
      <w:vertAlign w:val="superscript"/>
    </w:rPr>
  </w:style>
  <w:style w:type="paragraph" w:styleId="911">
    <w:name w:val="endnote text"/>
    <w:basedOn w:val="743"/>
    <w:link w:val="912"/>
    <w:uiPriority w:val="99"/>
    <w:semiHidden/>
    <w:unhideWhenUsed/>
    <w:rPr>
      <w:sz w:val="20"/>
    </w:rPr>
  </w:style>
  <w:style w:type="character" w:styleId="912" w:customStyle="1">
    <w:name w:val="Текст концевой сноски Знак"/>
    <w:link w:val="911"/>
    <w:uiPriority w:val="99"/>
    <w:rPr>
      <w:sz w:val="20"/>
    </w:rPr>
  </w:style>
  <w:style w:type="character" w:styleId="913">
    <w:name w:val="endnote reference"/>
    <w:uiPriority w:val="99"/>
    <w:semiHidden/>
    <w:unhideWhenUsed/>
    <w:rPr>
      <w:vertAlign w:val="superscript"/>
    </w:rPr>
  </w:style>
  <w:style w:type="paragraph" w:styleId="914">
    <w:name w:val="toc 1"/>
    <w:basedOn w:val="743"/>
    <w:next w:val="743"/>
    <w:uiPriority w:val="39"/>
    <w:unhideWhenUsed/>
    <w:pPr>
      <w:spacing w:after="57"/>
    </w:pPr>
  </w:style>
  <w:style w:type="paragraph" w:styleId="915">
    <w:name w:val="toc 2"/>
    <w:basedOn w:val="743"/>
    <w:next w:val="743"/>
    <w:uiPriority w:val="39"/>
    <w:unhideWhenUsed/>
    <w:pPr>
      <w:ind w:left="283"/>
      <w:spacing w:after="57"/>
    </w:pPr>
  </w:style>
  <w:style w:type="paragraph" w:styleId="916">
    <w:name w:val="toc 3"/>
    <w:basedOn w:val="743"/>
    <w:next w:val="743"/>
    <w:uiPriority w:val="39"/>
    <w:unhideWhenUsed/>
    <w:pPr>
      <w:ind w:left="567"/>
      <w:spacing w:after="57"/>
    </w:pPr>
  </w:style>
  <w:style w:type="paragraph" w:styleId="917">
    <w:name w:val="toc 4"/>
    <w:basedOn w:val="743"/>
    <w:next w:val="743"/>
    <w:uiPriority w:val="39"/>
    <w:unhideWhenUsed/>
    <w:pPr>
      <w:ind w:left="850"/>
      <w:spacing w:after="57"/>
    </w:pPr>
  </w:style>
  <w:style w:type="paragraph" w:styleId="918">
    <w:name w:val="toc 5"/>
    <w:basedOn w:val="743"/>
    <w:next w:val="743"/>
    <w:uiPriority w:val="39"/>
    <w:unhideWhenUsed/>
    <w:pPr>
      <w:ind w:left="1134"/>
      <w:spacing w:after="57"/>
    </w:pPr>
  </w:style>
  <w:style w:type="paragraph" w:styleId="919">
    <w:name w:val="toc 6"/>
    <w:basedOn w:val="743"/>
    <w:next w:val="743"/>
    <w:uiPriority w:val="39"/>
    <w:unhideWhenUsed/>
    <w:pPr>
      <w:ind w:left="1417"/>
      <w:spacing w:after="57"/>
    </w:pPr>
  </w:style>
  <w:style w:type="paragraph" w:styleId="920">
    <w:name w:val="toc 7"/>
    <w:basedOn w:val="743"/>
    <w:next w:val="743"/>
    <w:uiPriority w:val="39"/>
    <w:unhideWhenUsed/>
    <w:pPr>
      <w:ind w:left="1701"/>
      <w:spacing w:after="57"/>
    </w:pPr>
  </w:style>
  <w:style w:type="paragraph" w:styleId="921">
    <w:name w:val="toc 8"/>
    <w:basedOn w:val="743"/>
    <w:next w:val="743"/>
    <w:uiPriority w:val="39"/>
    <w:unhideWhenUsed/>
    <w:pPr>
      <w:ind w:left="1984"/>
      <w:spacing w:after="57"/>
    </w:pPr>
  </w:style>
  <w:style w:type="paragraph" w:styleId="922">
    <w:name w:val="toc 9"/>
    <w:basedOn w:val="743"/>
    <w:next w:val="743"/>
    <w:uiPriority w:val="39"/>
    <w:unhideWhenUsed/>
    <w:pPr>
      <w:ind w:left="2268"/>
      <w:spacing w:after="57"/>
    </w:pPr>
  </w:style>
  <w:style w:type="paragraph" w:styleId="923">
    <w:name w:val="TOC Heading"/>
    <w:uiPriority w:val="39"/>
    <w:unhideWhenUsed/>
  </w:style>
  <w:style w:type="paragraph" w:styleId="924">
    <w:name w:val="table of figures"/>
    <w:basedOn w:val="743"/>
    <w:next w:val="743"/>
    <w:uiPriority w:val="99"/>
    <w:unhideWhenUsed/>
  </w:style>
  <w:style w:type="character" w:styleId="925" w:customStyle="1">
    <w:name w:val="Верхний колонтитул Знак"/>
    <w:link w:val="775"/>
    <w:rPr>
      <w:rFonts w:ascii="Times New Roman" w:hAnsi="Times New Roman" w:eastAsia="Times New Roman" w:cs="Times New Roman"/>
    </w:rPr>
  </w:style>
  <w:style w:type="character" w:styleId="926">
    <w:name w:val="page number"/>
    <w:rPr>
      <w:rFonts w:ascii="Times New Roman" w:hAnsi="Times New Roman" w:eastAsia="Times New Roman" w:cs="Times New Roman"/>
    </w:rPr>
  </w:style>
  <w:style w:type="character" w:styleId="927" w:customStyle="1">
    <w:name w:val="Нижний колонтитул Знак"/>
    <w:link w:val="777"/>
    <w:rPr>
      <w:rFonts w:ascii="Times New Roman" w:hAnsi="Times New Roman" w:eastAsia="Times New Roman" w:cs="Times New Roman"/>
    </w:rPr>
  </w:style>
  <w:style w:type="character" w:styleId="928" w:customStyle="1">
    <w:name w:val="Основной текст Знак"/>
    <w:link w:val="929"/>
    <w:rPr>
      <w:rFonts w:ascii="Courier New" w:hAnsi="Courier New" w:eastAsia="Times New Roman" w:cs="Times New Roman"/>
      <w:sz w:val="26"/>
    </w:rPr>
  </w:style>
  <w:style w:type="paragraph" w:styleId="929">
    <w:name w:val="Body Text"/>
    <w:basedOn w:val="743"/>
    <w:link w:val="928"/>
    <w:pPr>
      <w:ind w:right="3117"/>
    </w:pPr>
    <w:rPr>
      <w:rFonts w:ascii="Courier New" w:hAnsi="Courier New"/>
      <w:sz w:val="26"/>
      <w:szCs w:val="20"/>
      <w:lang w:val="en-US" w:eastAsia="en-US"/>
    </w:rPr>
  </w:style>
  <w:style w:type="paragraph" w:styleId="930" w:customStyle="1">
    <w:name w:val="Форма"/>
    <w:rPr>
      <w:sz w:val="28"/>
      <w:szCs w:val="28"/>
      <w:lang w:eastAsia="ru-RU"/>
    </w:rPr>
  </w:style>
  <w:style w:type="paragraph" w:styleId="931" w:customStyle="1">
    <w:name w:val="ConsPlusTitle"/>
    <w:pPr>
      <w:widowControl w:val="off"/>
    </w:pPr>
    <w:rPr>
      <w:rFonts w:ascii="Arial" w:hAnsi="Arial" w:cs="Arial"/>
      <w:b/>
      <w:bCs/>
      <w:sz w:val="24"/>
      <w:szCs w:val="24"/>
      <w:lang w:eastAsia="ru-RU"/>
    </w:rPr>
  </w:style>
  <w:style w:type="character" w:styleId="932" w:customStyle="1">
    <w:name w:val="Стандартный HTML Знак"/>
    <w:link w:val="933"/>
    <w:rPr>
      <w:rFonts w:ascii="Courier New" w:hAnsi="Courier New" w:eastAsia="Times New Roman" w:cs="Courier New"/>
    </w:rPr>
  </w:style>
  <w:style w:type="paragraph" w:styleId="933">
    <w:name w:val="HTML Preformatted"/>
    <w:basedOn w:val="743"/>
    <w:link w:val="932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0"/>
      <w:szCs w:val="20"/>
      <w:lang w:val="en-US" w:eastAsia="en-US"/>
    </w:rPr>
  </w:style>
  <w:style w:type="paragraph" w:styleId="934">
    <w:name w:val="Body Text Indent"/>
    <w:basedOn w:val="743"/>
    <w:pPr>
      <w:ind w:right="-1"/>
      <w:jc w:val="both"/>
    </w:pPr>
    <w:rPr>
      <w:sz w:val="26"/>
    </w:rPr>
  </w:style>
  <w:style w:type="character" w:styleId="935" w:customStyle="1">
    <w:name w:val="Текст выноски Знак"/>
    <w:link w:val="936"/>
    <w:rPr>
      <w:rFonts w:ascii="Segoe UI" w:hAnsi="Segoe UI" w:eastAsia="Times New Roman" w:cs="Segoe UI"/>
      <w:sz w:val="18"/>
      <w:szCs w:val="18"/>
    </w:rPr>
  </w:style>
  <w:style w:type="paragraph" w:styleId="936">
    <w:name w:val="Balloon Text"/>
    <w:basedOn w:val="743"/>
    <w:link w:val="935"/>
    <w:rPr>
      <w:rFonts w:ascii="Segoe UI" w:hAnsi="Segoe UI"/>
      <w:sz w:val="18"/>
      <w:szCs w:val="18"/>
      <w:lang w:val="en-US" w:eastAsia="en-US"/>
    </w:rPr>
  </w:style>
  <w:style w:type="numbering" w:styleId="937" w:customStyle="1">
    <w:name w:val="Нет списка1"/>
    <w:next w:val="755"/>
  </w:style>
  <w:style w:type="character" w:styleId="938">
    <w:name w:val="FollowedHyperlink"/>
    <w:rPr>
      <w:rFonts w:ascii="Times New Roman" w:hAnsi="Times New Roman" w:eastAsia="Times New Roman" w:cs="Times New Roman"/>
      <w:color w:val="800080"/>
      <w:u w:val="single"/>
    </w:rPr>
  </w:style>
  <w:style w:type="paragraph" w:styleId="939" w:customStyle="1">
    <w:name w:val="xl65"/>
    <w:basedOn w:val="74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0" w:customStyle="1">
    <w:name w:val="xl66"/>
    <w:basedOn w:val="74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1" w:customStyle="1">
    <w:name w:val="xl67"/>
    <w:basedOn w:val="74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42" w:customStyle="1">
    <w:name w:val="xl68"/>
    <w:basedOn w:val="74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43" w:customStyle="1">
    <w:name w:val="xl69"/>
    <w:basedOn w:val="74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4" w:customStyle="1">
    <w:name w:val="xl70"/>
    <w:basedOn w:val="74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45" w:customStyle="1">
    <w:name w:val="xl71"/>
    <w:basedOn w:val="74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6" w:customStyle="1">
    <w:name w:val="xl72"/>
    <w:basedOn w:val="74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7" w:customStyle="1">
    <w:name w:val="xl73"/>
    <w:basedOn w:val="74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8" w:customStyle="1">
    <w:name w:val="xl74"/>
    <w:basedOn w:val="74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9" w:customStyle="1">
    <w:name w:val="xl75"/>
    <w:basedOn w:val="74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0" w:customStyle="1">
    <w:name w:val="xl76"/>
    <w:basedOn w:val="74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51" w:customStyle="1">
    <w:name w:val="xl77"/>
    <w:basedOn w:val="743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2" w:customStyle="1">
    <w:name w:val="xl78"/>
    <w:basedOn w:val="74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53" w:customStyle="1">
    <w:name w:val="xl79"/>
    <w:basedOn w:val="74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4" w:customStyle="1">
    <w:name w:val="ConsPlusNormal"/>
    <w:rPr>
      <w:sz w:val="28"/>
      <w:szCs w:val="28"/>
      <w:lang w:eastAsia="ru-RU"/>
    </w:rPr>
  </w:style>
  <w:style w:type="numbering" w:styleId="955" w:customStyle="1">
    <w:name w:val="Нет списка11"/>
    <w:next w:val="755"/>
  </w:style>
  <w:style w:type="numbering" w:styleId="956" w:customStyle="1">
    <w:name w:val="Нет списка111"/>
    <w:next w:val="755"/>
  </w:style>
  <w:style w:type="paragraph" w:styleId="957" w:customStyle="1">
    <w:name w:val="font5"/>
    <w:basedOn w:val="743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58" w:customStyle="1">
    <w:name w:val="xl80"/>
    <w:basedOn w:val="74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</w:rPr>
  </w:style>
  <w:style w:type="paragraph" w:styleId="959" w:customStyle="1">
    <w:name w:val="xl81"/>
    <w:basedOn w:val="74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</w:rPr>
  </w:style>
  <w:style w:type="paragraph" w:styleId="960" w:customStyle="1">
    <w:name w:val="xl82"/>
    <w:basedOn w:val="743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</w:rPr>
  </w:style>
  <w:style w:type="paragraph" w:styleId="961" w:customStyle="1">
    <w:name w:val="xl83"/>
    <w:basedOn w:val="74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2" w:customStyle="1">
    <w:name w:val="xl84"/>
    <w:basedOn w:val="74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3" w:customStyle="1">
    <w:name w:val="xl85"/>
    <w:basedOn w:val="74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4" w:customStyle="1">
    <w:name w:val="xl86"/>
    <w:basedOn w:val="74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5" w:customStyle="1">
    <w:name w:val="xl87"/>
    <w:basedOn w:val="74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6" w:customStyle="1">
    <w:name w:val="xl88"/>
    <w:basedOn w:val="74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7" w:customStyle="1">
    <w:name w:val="xl89"/>
    <w:basedOn w:val="74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8" w:customStyle="1">
    <w:name w:val="xl90"/>
    <w:basedOn w:val="74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9" w:customStyle="1">
    <w:name w:val="xl91"/>
    <w:basedOn w:val="74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0" w:customStyle="1">
    <w:name w:val="xl92"/>
    <w:basedOn w:val="74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71" w:customStyle="1">
    <w:name w:val="xl93"/>
    <w:basedOn w:val="74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72" w:customStyle="1">
    <w:name w:val="xl94"/>
    <w:basedOn w:val="743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3" w:customStyle="1">
    <w:name w:val="xl95"/>
    <w:basedOn w:val="74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4" w:customStyle="1">
    <w:name w:val="xl96"/>
    <w:basedOn w:val="74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5" w:customStyle="1">
    <w:name w:val="xl97"/>
    <w:basedOn w:val="74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76" w:customStyle="1">
    <w:name w:val="xl98"/>
    <w:basedOn w:val="74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77" w:customStyle="1">
    <w:name w:val="xl99"/>
    <w:basedOn w:val="743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8" w:customStyle="1">
    <w:name w:val="xl100"/>
    <w:basedOn w:val="74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979" w:customStyle="1">
    <w:name w:val="xl101"/>
    <w:basedOn w:val="74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80" w:customStyle="1">
    <w:name w:val="xl102"/>
    <w:basedOn w:val="74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81" w:customStyle="1">
    <w:name w:val="xl103"/>
    <w:basedOn w:val="74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82" w:customStyle="1">
    <w:name w:val="xl104"/>
    <w:basedOn w:val="74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</w:style>
  <w:style w:type="paragraph" w:styleId="983" w:customStyle="1">
    <w:name w:val="xl105"/>
    <w:basedOn w:val="74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84" w:customStyle="1">
    <w:name w:val="xl106"/>
    <w:basedOn w:val="74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</w:style>
  <w:style w:type="paragraph" w:styleId="985" w:customStyle="1">
    <w:name w:val="xl107"/>
    <w:basedOn w:val="74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986" w:customStyle="1">
    <w:name w:val="xl108"/>
    <w:basedOn w:val="74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87" w:customStyle="1">
    <w:name w:val="xl109"/>
    <w:basedOn w:val="74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88" w:customStyle="1">
    <w:name w:val="xl110"/>
    <w:basedOn w:val="74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89" w:customStyle="1">
    <w:name w:val="xl111"/>
    <w:basedOn w:val="74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90" w:customStyle="1">
    <w:name w:val="xl112"/>
    <w:basedOn w:val="743"/>
    <w:pPr>
      <w:spacing w:before="100" w:beforeAutospacing="1" w:after="100" w:afterAutospacing="1"/>
      <w:shd w:val="clear" w:color="000000" w:fill="ffffff"/>
    </w:pPr>
  </w:style>
  <w:style w:type="paragraph" w:styleId="991" w:customStyle="1">
    <w:name w:val="xl113"/>
    <w:basedOn w:val="74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92" w:customStyle="1">
    <w:name w:val="xl114"/>
    <w:basedOn w:val="74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93" w:customStyle="1">
    <w:name w:val="xl115"/>
    <w:basedOn w:val="743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</w:rPr>
  </w:style>
  <w:style w:type="paragraph" w:styleId="994" w:customStyle="1">
    <w:name w:val="xl116"/>
    <w:basedOn w:val="74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95" w:customStyle="1">
    <w:name w:val="xl117"/>
    <w:basedOn w:val="743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96" w:customStyle="1">
    <w:name w:val="xl118"/>
    <w:basedOn w:val="743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997" w:customStyle="1">
    <w:name w:val="xl119"/>
    <w:basedOn w:val="74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998" w:customStyle="1">
    <w:name w:val="xl120"/>
    <w:basedOn w:val="74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</w:style>
  <w:style w:type="paragraph" w:styleId="999" w:customStyle="1">
    <w:name w:val="xl121"/>
    <w:basedOn w:val="74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</w:style>
  <w:style w:type="paragraph" w:styleId="1000" w:customStyle="1">
    <w:name w:val="xl122"/>
    <w:basedOn w:val="74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01" w:customStyle="1">
    <w:name w:val="xl123"/>
    <w:basedOn w:val="74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</w:style>
  <w:style w:type="paragraph" w:styleId="1002" w:customStyle="1">
    <w:name w:val="xl124"/>
    <w:basedOn w:val="74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</w:style>
  <w:style w:type="paragraph" w:styleId="1003" w:customStyle="1">
    <w:name w:val="xl125"/>
    <w:basedOn w:val="74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</w:style>
  <w:style w:type="numbering" w:styleId="1004" w:customStyle="1">
    <w:name w:val="Нет списка2"/>
    <w:next w:val="755"/>
  </w:style>
  <w:style w:type="numbering" w:styleId="1005" w:customStyle="1">
    <w:name w:val="Нет списка3"/>
    <w:next w:val="755"/>
  </w:style>
  <w:style w:type="paragraph" w:styleId="1006" w:customStyle="1">
    <w:name w:val="font6"/>
    <w:basedOn w:val="74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07" w:customStyle="1">
    <w:name w:val="font7"/>
    <w:basedOn w:val="74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08" w:customStyle="1">
    <w:name w:val="font8"/>
    <w:basedOn w:val="74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09" w:customStyle="1">
    <w:name w:val="Нет списка4"/>
    <w:next w:val="755"/>
  </w:style>
  <w:style w:type="paragraph" w:styleId="1010" w:customStyle="1">
    <w:name w:val="Приложение"/>
    <w:basedOn w:val="929"/>
    <w:pPr>
      <w:ind w:left="1985" w:right="0" w:hanging="1985"/>
      <w:jc w:val="both"/>
      <w:spacing w:before="240" w:line="240" w:lineRule="exact"/>
      <w:tabs>
        <w:tab w:val="left" w:pos="1673" w:leader="none"/>
      </w:tabs>
    </w:pPr>
    <w:rPr>
      <w:rFonts w:ascii="Times New Roman" w:hAnsi="Times New Roman"/>
      <w:sz w:val="28"/>
    </w:rPr>
  </w:style>
  <w:style w:type="paragraph" w:styleId="1011" w:customStyle="1">
    <w:name w:val="Подпись на  бланке должностного лица"/>
    <w:basedOn w:val="743"/>
    <w:next w:val="929"/>
    <w:pPr>
      <w:ind w:left="7088"/>
      <w:spacing w:before="480" w:line="240" w:lineRule="exact"/>
    </w:pPr>
    <w:rPr>
      <w:sz w:val="22"/>
    </w:rPr>
  </w:style>
  <w:style w:type="character" w:styleId="1012" w:customStyle="1">
    <w:name w:val="Подпись Знак"/>
    <w:link w:val="1013"/>
    <w:rPr>
      <w:rFonts w:ascii="Times New Roman" w:hAnsi="Times New Roman" w:eastAsia="Times New Roman" w:cs="Times New Roman"/>
      <w:sz w:val="22"/>
    </w:rPr>
  </w:style>
  <w:style w:type="paragraph" w:styleId="1013">
    <w:name w:val="Signature"/>
    <w:basedOn w:val="743"/>
    <w:next w:val="929"/>
    <w:link w:val="1012"/>
    <w:pPr>
      <w:spacing w:before="480" w:line="240" w:lineRule="exact"/>
      <w:tabs>
        <w:tab w:val="left" w:pos="5103" w:leader="none"/>
        <w:tab w:val="right" w:pos="9639" w:leader="none"/>
      </w:tabs>
    </w:pPr>
    <w:rPr>
      <w:sz w:val="22"/>
      <w:szCs w:val="20"/>
      <w:lang w:val="en-US" w:eastAsia="en-US"/>
    </w:rPr>
  </w:style>
  <w:style w:type="paragraph" w:styleId="1014" w:customStyle="1">
    <w:name w:val="xl64"/>
    <w:basedOn w:val="743"/>
    <w:pPr>
      <w:spacing w:before="100" w:beforeAutospacing="1" w:after="100" w:afterAutospacing="1"/>
    </w:pPr>
  </w:style>
  <w:style w:type="character" w:styleId="1015">
    <w:name w:val="annotation reference"/>
    <w:rPr>
      <w:rFonts w:ascii="Times New Roman" w:hAnsi="Times New Roman" w:eastAsia="Times New Roman" w:cs="Times New Roman"/>
      <w:sz w:val="16"/>
      <w:szCs w:val="16"/>
    </w:rPr>
  </w:style>
  <w:style w:type="character" w:styleId="1016" w:customStyle="1">
    <w:name w:val="Текст примечания Знак"/>
    <w:link w:val="1017"/>
    <w:rPr>
      <w:rFonts w:ascii="Times New Roman" w:hAnsi="Times New Roman" w:eastAsia="Times New Roman" w:cs="Times New Roman"/>
    </w:rPr>
  </w:style>
  <w:style w:type="paragraph" w:styleId="1017">
    <w:name w:val="annotation text"/>
    <w:basedOn w:val="743"/>
    <w:link w:val="1016"/>
    <w:rPr>
      <w:sz w:val="20"/>
      <w:szCs w:val="20"/>
      <w:lang w:val="en-US" w:eastAsia="en-US"/>
    </w:rPr>
  </w:style>
  <w:style w:type="character" w:styleId="1018" w:customStyle="1">
    <w:name w:val="Тема примечания Знак"/>
    <w:link w:val="1019"/>
    <w:rPr>
      <w:rFonts w:ascii="Times New Roman" w:hAnsi="Times New Roman" w:eastAsia="Times New Roman" w:cs="Times New Roman"/>
      <w:b/>
      <w:bCs/>
    </w:rPr>
  </w:style>
  <w:style w:type="paragraph" w:styleId="1019">
    <w:name w:val="annotation subject"/>
    <w:basedOn w:val="1017"/>
    <w:next w:val="1017"/>
    <w:link w:val="1018"/>
    <w:rPr>
      <w:b/>
      <w:bCs/>
    </w:rPr>
  </w:style>
  <w:style w:type="table" w:styleId="1020" w:customStyle="1">
    <w:name w:val="Табличка 0-19"/>
    <w:basedOn w:val="754"/>
    <w:rPr>
      <w:color w:val="000000"/>
      <w:sz w:val="24"/>
    </w:rPr>
    <w:tblPr/>
  </w:style>
  <w:style w:type="table" w:styleId="1021" w:customStyle="1">
    <w:name w:val="Сетка таблицы светлая1"/>
    <w:basedOn w:val="754"/>
    <w:tblPr/>
  </w:style>
  <w:style w:type="table" w:styleId="1022" w:customStyle="1">
    <w:name w:val="0-19"/>
    <w:basedOn w:val="754"/>
    <w:rPr>
      <w:sz w:val="28"/>
    </w:rPr>
    <w:tblPr/>
  </w:style>
  <w:style w:type="character" w:styleId="1023" w:customStyle="1">
    <w:name w:val="blk"/>
    <w:rPr>
      <w:rFonts w:ascii="Times New Roman" w:hAnsi="Times New Roman" w:eastAsia="Times New Roman" w:cs="Times New Roman"/>
    </w:rPr>
  </w:style>
  <w:style w:type="character" w:styleId="1024" w:customStyle="1">
    <w:name w:val="nobr"/>
    <w:rPr>
      <w:rFonts w:ascii="Times New Roman" w:hAnsi="Times New Roman" w:eastAsia="Times New Roman" w:cs="Times New Roman"/>
    </w:rPr>
  </w:style>
  <w:style w:type="paragraph" w:styleId="1025" w:customStyle="1">
    <w:name w:val="xl63"/>
    <w:basedOn w:val="743"/>
    <w:pPr>
      <w:spacing w:before="100" w:beforeAutospacing="1" w:after="100" w:afterAutospacing="1"/>
    </w:pPr>
  </w:style>
  <w:style w:type="paragraph" w:styleId="1026" w:customStyle="1">
    <w:name w:val="xl126"/>
    <w:basedOn w:val="74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</w:style>
  <w:style w:type="paragraph" w:styleId="1027" w:customStyle="1">
    <w:name w:val="xl127"/>
    <w:basedOn w:val="743"/>
    <w:pPr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</w:style>
  <w:style w:type="paragraph" w:styleId="1028" w:customStyle="1">
    <w:name w:val="xl128"/>
    <w:basedOn w:val="743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29" w:customStyle="1">
    <w:name w:val="xl129"/>
    <w:basedOn w:val="74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30" w:customStyle="1">
    <w:name w:val="xl130"/>
    <w:basedOn w:val="74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</w:rPr>
  </w:style>
  <w:style w:type="paragraph" w:styleId="1031" w:customStyle="1">
    <w:name w:val="xl131"/>
    <w:basedOn w:val="74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</w:rPr>
  </w:style>
  <w:style w:type="paragraph" w:styleId="1032" w:customStyle="1">
    <w:name w:val="xl132"/>
    <w:basedOn w:val="74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</w:rPr>
  </w:style>
  <w:style w:type="paragraph" w:styleId="1033" w:customStyle="1">
    <w:name w:val="xl133"/>
    <w:basedOn w:val="74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</w:rPr>
  </w:style>
  <w:style w:type="paragraph" w:styleId="1034" w:customStyle="1">
    <w:name w:val="xl134"/>
    <w:basedOn w:val="74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</w:rPr>
  </w:style>
  <w:style w:type="paragraph" w:styleId="1035" w:customStyle="1">
    <w:name w:val="xl135"/>
    <w:basedOn w:val="74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</w:rPr>
  </w:style>
  <w:style w:type="paragraph" w:styleId="1036" w:customStyle="1">
    <w:name w:val="xl136"/>
    <w:basedOn w:val="74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</w:rPr>
  </w:style>
  <w:style w:type="paragraph" w:styleId="1037" w:customStyle="1">
    <w:name w:val="xl137"/>
    <w:basedOn w:val="743"/>
    <w:pPr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</w:rPr>
  </w:style>
  <w:style w:type="paragraph" w:styleId="1038" w:customStyle="1">
    <w:name w:val="xl138"/>
    <w:basedOn w:val="743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</w:rPr>
  </w:style>
  <w:style w:type="paragraph" w:styleId="1039" w:customStyle="1">
    <w:name w:val="xl139"/>
    <w:basedOn w:val="743"/>
    <w:pPr>
      <w:spacing w:before="100" w:beforeAutospacing="1" w:after="100" w:afterAutospacing="1"/>
      <w:shd w:val="clear" w:color="000000" w:fill="ccc0da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</w:rPr>
  </w:style>
  <w:style w:type="paragraph" w:styleId="1040" w:customStyle="1">
    <w:name w:val="xl140"/>
    <w:basedOn w:val="743"/>
    <w:pPr>
      <w:spacing w:before="100" w:beforeAutospacing="1" w:after="100" w:afterAutospacing="1"/>
      <w:shd w:val="clear" w:color="000000" w:fill="ccc0da"/>
      <w:pBdr>
        <w:top w:val="single" w:color="000000" w:sz="4" w:space="0"/>
        <w:bottom w:val="single" w:color="000000" w:sz="4" w:space="0"/>
      </w:pBdr>
    </w:pPr>
    <w:rPr>
      <w:color w:val="000000"/>
    </w:rPr>
  </w:style>
  <w:style w:type="paragraph" w:styleId="1041" w:customStyle="1">
    <w:name w:val="xl141"/>
    <w:basedOn w:val="743"/>
    <w:pPr>
      <w:spacing w:before="100" w:beforeAutospacing="1" w:after="100" w:afterAutospacing="1"/>
      <w:shd w:val="clear" w:color="000000" w:fill="ccc0da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</w:rPr>
  </w:style>
  <w:style w:type="paragraph" w:styleId="1042" w:customStyle="1">
    <w:name w:val="xl142"/>
    <w:basedOn w:val="74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</w:rPr>
  </w:style>
  <w:style w:type="paragraph" w:styleId="1043" w:customStyle="1">
    <w:name w:val="xl143"/>
    <w:basedOn w:val="743"/>
    <w:pPr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</w:rPr>
  </w:style>
  <w:style w:type="paragraph" w:styleId="1044" w:customStyle="1">
    <w:name w:val="xl144"/>
    <w:basedOn w:val="743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</w:rPr>
  </w:style>
  <w:style w:type="paragraph" w:styleId="1045" w:customStyle="1">
    <w:name w:val="xl145"/>
    <w:basedOn w:val="743"/>
    <w:pPr>
      <w:spacing w:before="100" w:beforeAutospacing="1" w:after="100" w:afterAutospacing="1"/>
      <w:shd w:val="clear" w:color="000000" w:fill="dbe5f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</w:rPr>
  </w:style>
  <w:style w:type="character" w:styleId="1046" w:customStyle="1">
    <w:name w:val="Схема документа Знак"/>
    <w:link w:val="1047"/>
    <w:rPr>
      <w:rFonts w:ascii="Tahoma" w:hAnsi="Tahoma" w:eastAsia="Times New Roman" w:cs="Tahoma"/>
      <w:sz w:val="16"/>
      <w:szCs w:val="16"/>
    </w:rPr>
  </w:style>
  <w:style w:type="paragraph" w:styleId="1047">
    <w:name w:val="Document Map"/>
    <w:basedOn w:val="743"/>
    <w:link w:val="1046"/>
    <w:rPr>
      <w:rFonts w:ascii="Tahoma" w:hAnsi="Tahoma"/>
      <w:sz w:val="16"/>
      <w:szCs w:val="16"/>
      <w:lang w:val="en-US" w:eastAsia="en-US"/>
    </w:rPr>
  </w:style>
  <w:style w:type="table" w:styleId="1048">
    <w:name w:val="Medium Grid 3"/>
    <w:basedOn w:val="754"/>
    <w:tblPr/>
  </w:style>
  <w:style w:type="table" w:styleId="1049">
    <w:name w:val="Medium Grid 3 Accent 1"/>
    <w:basedOn w:val="754"/>
    <w:tblPr/>
  </w:style>
  <w:style w:type="table" w:styleId="1050">
    <w:name w:val="Medium Grid 3 Accent 2"/>
    <w:basedOn w:val="754"/>
    <w:tblPr/>
  </w:style>
  <w:style w:type="table" w:styleId="1051">
    <w:name w:val="Medium Grid 3 Accent 3"/>
    <w:basedOn w:val="754"/>
    <w:tblPr/>
  </w:style>
  <w:style w:type="table" w:styleId="1052">
    <w:name w:val="Medium Grid 3 Accent 4"/>
    <w:basedOn w:val="754"/>
    <w:tblPr/>
  </w:style>
  <w:style w:type="table" w:styleId="1053">
    <w:name w:val="Medium Grid 3 Accent 5"/>
    <w:basedOn w:val="754"/>
    <w:tblPr/>
  </w:style>
  <w:style w:type="table" w:styleId="1054">
    <w:name w:val="Medium Grid 3 Accent 6"/>
    <w:basedOn w:val="754"/>
    <w:tblPr/>
  </w:style>
  <w:style w:type="paragraph" w:styleId="1055">
    <w:name w:val="Normal (Web)"/>
    <w:basedOn w:val="743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Krokoz™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6</cp:revision>
  <dcterms:created xsi:type="dcterms:W3CDTF">2025-05-16T05:16:00Z</dcterms:created>
  <dcterms:modified xsi:type="dcterms:W3CDTF">2025-05-30T07:12:18Z</dcterms:modified>
  <cp:version>983040</cp:version>
</cp:coreProperties>
</file>