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189422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постановление </w:t>
      </w:r>
      <w:r>
        <w:rPr>
          <w:rFonts w:eastAsia="Tempora LGC Uni"/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города Перми от </w:t>
      </w:r>
      <w:r>
        <w:rPr>
          <w:rFonts w:eastAsia="Tempora LGC Uni"/>
          <w:b/>
          <w:bCs/>
          <w:sz w:val="28"/>
          <w:szCs w:val="28"/>
        </w:rPr>
        <w:t xml:space="preserve">16.08.2005</w:t>
      </w:r>
      <w:r>
        <w:rPr>
          <w:rFonts w:eastAsia="Tempora LGC Uni"/>
          <w:b/>
          <w:bCs/>
          <w:sz w:val="28"/>
          <w:szCs w:val="28"/>
        </w:rPr>
        <w:t xml:space="preserve"> № </w:t>
      </w:r>
      <w:r>
        <w:rPr>
          <w:rFonts w:eastAsia="Tempora LGC Uni"/>
          <w:b/>
          <w:bCs/>
          <w:sz w:val="28"/>
          <w:szCs w:val="28"/>
        </w:rPr>
        <w:t xml:space="preserve">1838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«Об утверждении положений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об особо охраняемых природных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территориях</w:t>
      </w:r>
      <w:r>
        <w:rPr>
          <w:rFonts w:eastAsia="Tempora LGC Uni"/>
          <w:b/>
          <w:bCs/>
          <w:sz w:val="28"/>
          <w:szCs w:val="28"/>
        </w:rPr>
        <w:t xml:space="preserve"> местного значения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rFonts w:eastAsia="Tempora LGC Uni"/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29 ноября 2024 г. </w:t>
      </w:r>
      <w:r>
        <w:rPr>
          <w:rFonts w:eastAsia="Tempora LGC Uni"/>
          <w:sz w:val="28"/>
        </w:rPr>
        <w:br/>
        <w:t xml:space="preserve">№ 1151 «Об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  <w:r/>
    </w:p>
    <w:p>
      <w:pPr>
        <w:jc w:val="both"/>
        <w:rPr>
          <w:sz w:val="28"/>
        </w:rPr>
      </w:pPr>
      <w:r>
        <w:rPr>
          <w:rFonts w:eastAsia="Tempora LGC Uni"/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rFonts w:eastAsia="Tempora LGC Uni"/>
          <w:sz w:val="28"/>
        </w:rPr>
        <w:t xml:space="preserve">1.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Липовая гора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</w:t>
      </w:r>
      <w:r>
        <w:rPr>
          <w:rFonts w:eastAsia="Tempora LGC Uni"/>
          <w:color w:val="000000"/>
          <w:sz w:val="28"/>
        </w:rPr>
        <w:t xml:space="preserve">16</w:t>
      </w:r>
      <w:r>
        <w:rPr>
          <w:rFonts w:eastAsia="Tempora LGC Uni"/>
          <w:color w:val="000000"/>
          <w:sz w:val="28"/>
        </w:rPr>
        <w:t xml:space="preserve"> </w:t>
      </w:r>
      <w:r>
        <w:rPr>
          <w:rFonts w:eastAsia="Tempora LGC Uni"/>
          <w:color w:val="000000"/>
          <w:sz w:val="28"/>
        </w:rPr>
        <w:t xml:space="preserve">августа 2005</w:t>
      </w:r>
      <w:r>
        <w:rPr>
          <w:rFonts w:eastAsia="Tempora LGC Uni"/>
          <w:color w:val="000000"/>
          <w:sz w:val="28"/>
        </w:rPr>
        <w:t xml:space="preserve"> г. № </w:t>
      </w:r>
      <w:r>
        <w:rPr>
          <w:rFonts w:eastAsia="Tempora LGC Uni"/>
          <w:color w:val="000000"/>
          <w:sz w:val="28"/>
        </w:rPr>
        <w:t xml:space="preserve">1838</w:t>
      </w:r>
      <w:r>
        <w:rPr>
          <w:rFonts w:eastAsia="Tempora LGC Uni"/>
          <w:color w:val="000000"/>
          <w:sz w:val="28"/>
        </w:rPr>
        <w:t xml:space="preserve"> </w:t>
      </w:r>
      <w:r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от </w:t>
      </w:r>
      <w:r>
        <w:rPr>
          <w:sz w:val="28"/>
          <w:szCs w:val="28"/>
        </w:rPr>
        <w:t xml:space="preserve">13.08.2008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990, от 14.11.2008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1074, </w:t>
        <w:br/>
        <w:t xml:space="preserve">от 14.10.2010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685, от 20.01.2012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16, от 28.03.2012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120, от 29.07.2013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616, от 17.12.2014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993, от 25.05.2016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355, от 24.08.2018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550, </w:t>
        <w:br/>
        <w:t xml:space="preserve">от 07.11.2019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868</w:t>
      </w:r>
      <w:r>
        <w:rPr>
          <w:sz w:val="28"/>
          <w:szCs w:val="28"/>
        </w:rPr>
        <w:t xml:space="preserve">, от 26.07.2021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549, от 26.05.2022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403, от 25.11.2022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1192, </w:t>
      </w:r>
      <w:r>
        <w:rPr>
          <w:sz w:val="28"/>
          <w:szCs w:val="28"/>
        </w:rPr>
        <w:t xml:space="preserve">от 20.02.2023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124, от 29.05.2024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</w:t>
      </w:r>
      <w:r>
        <w:rPr>
          <w:rFonts w:eastAsia="Tempora LGC Uni"/>
          <w:sz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1.</w:t>
      </w:r>
      <w:r>
        <w:rPr>
          <w:rFonts w:eastAsia="Tempora LGC Uni"/>
          <w:sz w:val="28"/>
          <w:szCs w:val="28"/>
        </w:rPr>
        <w:t xml:space="preserve">1</w:t>
      </w:r>
      <w:r>
        <w:rPr>
          <w:rFonts w:eastAsia="Tempora LGC Uni"/>
          <w:sz w:val="28"/>
          <w:szCs w:val="28"/>
        </w:rPr>
        <w:t xml:space="preserve">. дополнить пунктом 1.</w:t>
      </w:r>
      <w:r>
        <w:rPr>
          <w:rFonts w:eastAsia="Tempora LGC Uni"/>
          <w:sz w:val="28"/>
          <w:szCs w:val="28"/>
        </w:rPr>
        <w:t xml:space="preserve">10</w:t>
      </w:r>
      <w:r>
        <w:rPr>
          <w:rFonts w:eastAsia="Tempora LGC Uni"/>
          <w:sz w:val="28"/>
          <w:szCs w:val="28"/>
        </w:rPr>
        <w:t xml:space="preserve">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«1.10</w:t>
      </w:r>
      <w:r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</w:t>
      </w:r>
      <w:r>
        <w:rPr>
          <w:rFonts w:eastAsia="Tempora LGC Uni"/>
          <w:sz w:val="28"/>
          <w:szCs w:val="28"/>
        </w:rPr>
        <w:t xml:space="preserve">распоряжением </w:t>
      </w:r>
      <w:r>
        <w:rPr>
          <w:rFonts w:eastAsia="Tempora LGC Uni"/>
          <w:sz w:val="28"/>
          <w:szCs w:val="28"/>
        </w:rPr>
        <w:t xml:space="preserve">начальник</w:t>
      </w:r>
      <w:r>
        <w:rPr>
          <w:rFonts w:eastAsia="Tempora LGC Uni"/>
          <w:sz w:val="28"/>
          <w:szCs w:val="28"/>
        </w:rPr>
        <w:t xml:space="preserve">а</w:t>
      </w:r>
      <w:r>
        <w:rPr>
          <w:rFonts w:eastAsia="Tempora LGC Uni"/>
          <w:sz w:val="28"/>
          <w:szCs w:val="28"/>
        </w:rPr>
        <w:t xml:space="preserve"> управления по экол</w:t>
      </w:r>
      <w:r>
        <w:rPr>
          <w:rFonts w:eastAsia="Tempora LGC Uni"/>
          <w:sz w:val="28"/>
          <w:szCs w:val="28"/>
        </w:rPr>
        <w:t xml:space="preserve">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</w:t>
      </w:r>
      <w:r>
        <w:rPr>
          <w:rFonts w:eastAsia="Tempora LGC Uni"/>
          <w:sz w:val="28"/>
          <w:szCs w:val="28"/>
        </w:rPr>
        <w:t xml:space="preserve">министрации города Перми от 18 декабря </w:t>
      </w:r>
      <w:r>
        <w:rPr>
          <w:rFonts w:eastAsia="Tempora LGC Uni"/>
          <w:sz w:val="28"/>
          <w:szCs w:val="28"/>
        </w:rPr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1.</w:t>
      </w:r>
      <w:r>
        <w:rPr>
          <w:rFonts w:eastAsia="Tempora LGC Uni"/>
          <w:sz w:val="28"/>
          <w:szCs w:val="28"/>
        </w:rPr>
        <w:t xml:space="preserve">2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 xml:space="preserve"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 xml:space="preserve">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color w:val="000000"/>
          <w:sz w:val="28"/>
        </w:rPr>
        <w:t xml:space="preserve">2.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Закамский</w:t>
      </w:r>
      <w:r>
        <w:rPr>
          <w:rFonts w:eastAsia="Tempora LGC Uni"/>
          <w:color w:val="000000"/>
          <w:sz w:val="28"/>
        </w:rPr>
        <w:t xml:space="preserve"> бор</w:t>
      </w:r>
      <w:r>
        <w:rPr>
          <w:rFonts w:eastAsia="Tempora LGC Uni"/>
          <w:color w:val="000000"/>
          <w:sz w:val="28"/>
        </w:rPr>
        <w:t xml:space="preserve">», утвержденное </w:t>
      </w:r>
      <w:r>
        <w:rPr>
          <w:rFonts w:eastAsia="Tempora LGC Uni"/>
          <w:color w:val="000000"/>
          <w:sz w:val="28"/>
        </w:rPr>
        <w:t xml:space="preserve">постановлением администрации города Перми от </w:t>
      </w:r>
      <w:r>
        <w:rPr>
          <w:rFonts w:eastAsia="Tempora LGC Uni"/>
          <w:color w:val="000000"/>
          <w:sz w:val="28"/>
        </w:rPr>
        <w:t xml:space="preserve">16</w:t>
      </w:r>
      <w:r>
        <w:rPr>
          <w:rFonts w:eastAsia="Tempora LGC Uni"/>
          <w:color w:val="000000"/>
          <w:sz w:val="28"/>
        </w:rPr>
        <w:t xml:space="preserve"> </w:t>
      </w:r>
      <w:r>
        <w:rPr>
          <w:rFonts w:eastAsia="Tempora LGC Uni"/>
          <w:color w:val="000000"/>
          <w:sz w:val="28"/>
        </w:rPr>
        <w:t xml:space="preserve">августа</w:t>
      </w:r>
      <w:r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05</w:t>
      </w:r>
      <w:r>
        <w:rPr>
          <w:rFonts w:eastAsia="Tempora LGC Uni"/>
          <w:color w:val="000000"/>
          <w:sz w:val="28"/>
        </w:rPr>
        <w:t xml:space="preserve"> г. № </w:t>
      </w:r>
      <w:r>
        <w:rPr>
          <w:rFonts w:eastAsia="Tempora LGC Uni"/>
          <w:color w:val="000000"/>
          <w:sz w:val="28"/>
        </w:rPr>
        <w:t xml:space="preserve">1838</w:t>
      </w:r>
      <w:r>
        <w:rPr>
          <w:rFonts w:eastAsia="Tempora LGC Uni"/>
          <w:color w:val="000000"/>
          <w:sz w:val="28"/>
        </w:rPr>
        <w:t xml:space="preserve"> </w:t>
      </w:r>
      <w:r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>
        <w:rPr>
          <w:rFonts w:eastAsia="Tempora LGC Uni"/>
          <w:color w:val="000000"/>
          <w:sz w:val="28"/>
        </w:rPr>
        <w:t xml:space="preserve">от </w:t>
      </w:r>
      <w:r>
        <w:rPr>
          <w:sz w:val="28"/>
          <w:szCs w:val="28"/>
        </w:rPr>
        <w:t xml:space="preserve">13.08.2008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990, от 14.11.2008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1074, </w:t>
        <w:br/>
        <w:t xml:space="preserve">от 14.10.2010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685, от 20.01.2012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16, от 28.03.2012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120, от 29.07.2013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616, от 17.12.2014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993, от 25.05.2016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355, от 24.08.2018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550, </w:t>
        <w:br/>
        <w:t xml:space="preserve">от 07.11.2019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868</w:t>
      </w:r>
      <w:r>
        <w:rPr>
          <w:sz w:val="28"/>
          <w:szCs w:val="28"/>
        </w:rPr>
        <w:t xml:space="preserve">, от 26.07.2021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549, от 26.05.2022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403, от 25.11.2022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1192, </w:t>
      </w:r>
      <w:r>
        <w:rPr>
          <w:sz w:val="28"/>
          <w:szCs w:val="28"/>
        </w:rPr>
        <w:t xml:space="preserve">от 20.02.2023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124, от 29.05.2024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2.1. пункт 1.4. изложить в следующей редакции: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«1.4. Общая площадь ООПТ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eastAsia="Tempora LGC Uni"/>
          <w:sz w:val="28"/>
          <w:szCs w:val="28"/>
        </w:rPr>
        <w:t xml:space="preserve"> 1633 га, из них площадь ООПТ, расположенная в границах городских лесов,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eastAsia="Tempora LGC Uni"/>
          <w:sz w:val="28"/>
          <w:szCs w:val="28"/>
        </w:rPr>
        <w:t xml:space="preserve"> 1588,4 га</w:t>
      </w:r>
      <w:r>
        <w:rPr>
          <w:rFonts w:eastAsia="Tempora LGC Uni"/>
          <w:sz w:val="28"/>
          <w:szCs w:val="28"/>
        </w:rPr>
        <w:t xml:space="preserve">.»</w:t>
      </w:r>
      <w:r>
        <w:rPr>
          <w:rFonts w:eastAsia="Tempora LGC Uni"/>
          <w:sz w:val="28"/>
          <w:szCs w:val="28"/>
        </w:rPr>
        <w:t xml:space="preserve">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2.</w:t>
      </w:r>
      <w:r>
        <w:rPr>
          <w:rFonts w:eastAsia="Tempora LGC Uni"/>
          <w:sz w:val="28"/>
        </w:rPr>
        <w:t xml:space="preserve">2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  <w:szCs w:val="28"/>
        </w:rPr>
        <w:t xml:space="preserve">дополнить пунктом 1.</w:t>
      </w:r>
      <w:r>
        <w:rPr>
          <w:rFonts w:eastAsia="Tempora LGC Uni"/>
          <w:sz w:val="28"/>
          <w:szCs w:val="28"/>
        </w:rPr>
        <w:t xml:space="preserve">11</w:t>
      </w:r>
      <w:r>
        <w:rPr>
          <w:rFonts w:eastAsia="Tempora LGC Uni"/>
          <w:sz w:val="28"/>
          <w:szCs w:val="28"/>
        </w:rPr>
        <w:t xml:space="preserve">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«1.11</w:t>
      </w:r>
      <w:r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</w:t>
      </w:r>
      <w:r>
        <w:rPr>
          <w:rFonts w:eastAsia="Tempora LGC Uni"/>
          <w:sz w:val="28"/>
          <w:szCs w:val="28"/>
        </w:rPr>
        <w:t xml:space="preserve">распоряжением </w:t>
      </w:r>
      <w:r>
        <w:rPr>
          <w:rFonts w:eastAsia="Tempora LGC Uni"/>
          <w:sz w:val="28"/>
          <w:szCs w:val="28"/>
        </w:rPr>
        <w:t xml:space="preserve">начальник</w:t>
      </w:r>
      <w:r>
        <w:rPr>
          <w:rFonts w:eastAsia="Tempora LGC Uni"/>
          <w:sz w:val="28"/>
          <w:szCs w:val="28"/>
        </w:rPr>
        <w:t xml:space="preserve">а</w:t>
      </w:r>
      <w:r>
        <w:rPr>
          <w:rFonts w:eastAsia="Tempora LGC Uni"/>
          <w:sz w:val="28"/>
          <w:szCs w:val="28"/>
        </w:rPr>
        <w:t xml:space="preserve"> управления по экологии 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2.</w:t>
      </w:r>
      <w:r>
        <w:rPr>
          <w:rFonts w:eastAsia="Tempora LGC Uni"/>
          <w:sz w:val="28"/>
        </w:rPr>
        <w:t xml:space="preserve">3</w:t>
      </w:r>
      <w:r>
        <w:rPr>
          <w:rFonts w:eastAsia="Tempora LGC Uni"/>
          <w:sz w:val="28"/>
        </w:rPr>
        <w:t xml:space="preserve">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color w:val="000000"/>
          <w:sz w:val="28"/>
        </w:rPr>
        <w:t xml:space="preserve">3.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Левшинский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16 августа 2005 г. № 1838 </w:t>
      </w:r>
      <w:r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>
        <w:rPr>
          <w:rFonts w:eastAsia="Tempora LGC Uni"/>
          <w:color w:val="000000"/>
          <w:sz w:val="28"/>
        </w:rPr>
        <w:t xml:space="preserve">от </w:t>
      </w:r>
      <w:r>
        <w:rPr>
          <w:sz w:val="28"/>
          <w:szCs w:val="28"/>
        </w:rPr>
        <w:t xml:space="preserve">13.08.2008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990, от 14.11.2008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1074, </w:t>
        <w:br/>
        <w:t xml:space="preserve">от 14.10.2010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685, от 20.01.2012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16, от 28.03.2012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120, от 29.07.2013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616, от 17.12.2014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993, от 25.05.2016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355, от 24.08.2018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550, </w:t>
        <w:br/>
        <w:t xml:space="preserve">от 07.11.2019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868,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549, от 26.05.2022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403, от 25.11.2022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1192, </w:t>
      </w:r>
      <w:r>
        <w:rPr>
          <w:sz w:val="28"/>
          <w:szCs w:val="28"/>
        </w:rPr>
        <w:t xml:space="preserve">от 20.02.2023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124, от 29.05.2024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3</w:t>
      </w:r>
      <w:r>
        <w:rPr>
          <w:rFonts w:eastAsia="Tempora LGC Uni"/>
          <w:sz w:val="28"/>
        </w:rPr>
        <w:t xml:space="preserve">.1. </w:t>
      </w:r>
      <w:r>
        <w:rPr>
          <w:rFonts w:eastAsia="Tempora LGC Uni"/>
          <w:sz w:val="28"/>
          <w:szCs w:val="28"/>
        </w:rPr>
        <w:t xml:space="preserve">дополнить пунктом 1.11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</w:t>
      </w:r>
      <w:r>
        <w:rPr>
          <w:rFonts w:eastAsia="Tempora LGC Uni"/>
          <w:sz w:val="28"/>
          <w:szCs w:val="28"/>
        </w:rPr>
        <w:t xml:space="preserve"> распоряжением</w:t>
      </w:r>
      <w:r>
        <w:rPr>
          <w:rFonts w:eastAsia="Tempora LGC Uni"/>
          <w:sz w:val="28"/>
          <w:szCs w:val="28"/>
        </w:rPr>
        <w:t xml:space="preserve"> начальник</w:t>
      </w:r>
      <w:r>
        <w:rPr>
          <w:rFonts w:eastAsia="Tempora LGC Uni"/>
          <w:sz w:val="28"/>
          <w:szCs w:val="28"/>
        </w:rPr>
        <w:t xml:space="preserve">а</w:t>
      </w:r>
      <w:r>
        <w:rPr>
          <w:rFonts w:eastAsia="Tempora LGC Uni"/>
          <w:sz w:val="28"/>
          <w:szCs w:val="28"/>
        </w:rPr>
        <w:t xml:space="preserve"> управления по экологии 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3</w:t>
      </w:r>
      <w:r>
        <w:rPr>
          <w:rFonts w:eastAsia="Tempora LGC Uni"/>
          <w:sz w:val="28"/>
        </w:rPr>
        <w:t xml:space="preserve">.2.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Tempora LGC Uni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4.</w:t>
      </w:r>
      <w:r>
        <w:rPr>
          <w:rFonts w:eastAsia="Tempora LGC Uni"/>
          <w:color w:val="000000"/>
          <w:sz w:val="28"/>
        </w:rPr>
        <w:t xml:space="preserve">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Верхнекурьинский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16 августа 2005 г. № 1838 </w:t>
      </w:r>
      <w:r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>
        <w:rPr>
          <w:rFonts w:eastAsia="Tempora LGC Uni"/>
          <w:color w:val="000000"/>
          <w:sz w:val="28"/>
        </w:rPr>
        <w:t xml:space="preserve">от </w:t>
      </w:r>
      <w:r>
        <w:rPr>
          <w:sz w:val="28"/>
          <w:szCs w:val="28"/>
        </w:rPr>
        <w:t xml:space="preserve">13.08.2008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990, от 14.11.2008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1074, </w:t>
        <w:br/>
        <w:t xml:space="preserve">от 14.10.2010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685, от 20.01.2012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16, от 28.03.2012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120, от 29.07.2013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616, от 17.12.2014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993, от 25.05.2016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355, от 24.08.2018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550, </w:t>
        <w:br/>
        <w:t xml:space="preserve">от 07.11.2019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868,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26.07.2021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549, от 26.05.2022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403, от 25.11.2022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1192, </w:t>
      </w:r>
      <w:r>
        <w:rPr>
          <w:sz w:val="28"/>
          <w:szCs w:val="28"/>
        </w:rPr>
        <w:t xml:space="preserve">от 20.02.2023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124, от 29.05.2024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4.1.</w:t>
      </w:r>
      <w:r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  <w:t xml:space="preserve">пункт 1.4 изложить в следующей редакции: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«1.4. Общая площадь ООПТ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eastAsia="Tempora LGC Uni"/>
          <w:sz w:val="28"/>
          <w:szCs w:val="28"/>
        </w:rPr>
        <w:t xml:space="preserve"> 857 га, из них площадь ООПТ, расположенная в границах городских лесов,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eastAsia="Tempora LGC Uni"/>
          <w:sz w:val="28"/>
          <w:szCs w:val="28"/>
        </w:rPr>
        <w:t xml:space="preserve"> 797,6 га</w:t>
      </w:r>
      <w:r>
        <w:rPr>
          <w:rFonts w:eastAsia="Tempora LGC Uni"/>
          <w:sz w:val="28"/>
          <w:szCs w:val="28"/>
        </w:rPr>
        <w:t xml:space="preserve">.»</w:t>
      </w:r>
      <w:r>
        <w:rPr>
          <w:rFonts w:eastAsia="Tempora LGC Uni"/>
          <w:sz w:val="28"/>
          <w:szCs w:val="28"/>
        </w:rPr>
        <w:t xml:space="preserve">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4.</w:t>
      </w:r>
      <w:r>
        <w:rPr>
          <w:rFonts w:eastAsia="Tempora LGC Uni"/>
          <w:sz w:val="28"/>
        </w:rPr>
        <w:t xml:space="preserve">2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  <w:szCs w:val="28"/>
        </w:rPr>
        <w:t xml:space="preserve">дополнить пунктом 1.11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</w:t>
      </w:r>
      <w:r>
        <w:rPr>
          <w:rFonts w:eastAsia="Tempora LGC Uni"/>
          <w:sz w:val="28"/>
          <w:szCs w:val="28"/>
        </w:rPr>
        <w:t xml:space="preserve">распоряжением </w:t>
      </w:r>
      <w:r>
        <w:rPr>
          <w:rFonts w:eastAsia="Tempora LGC Uni"/>
          <w:sz w:val="28"/>
          <w:szCs w:val="28"/>
        </w:rPr>
        <w:t xml:space="preserve">начальник</w:t>
      </w:r>
      <w:r>
        <w:rPr>
          <w:rFonts w:eastAsia="Tempora LGC Uni"/>
          <w:sz w:val="28"/>
          <w:szCs w:val="28"/>
        </w:rPr>
        <w:t xml:space="preserve">а</w:t>
      </w:r>
      <w:r>
        <w:rPr>
          <w:rFonts w:eastAsia="Tempora LGC Uni"/>
          <w:sz w:val="28"/>
          <w:szCs w:val="28"/>
        </w:rPr>
        <w:t xml:space="preserve"> управления по экологии 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4.</w:t>
      </w:r>
      <w:r>
        <w:rPr>
          <w:rFonts w:eastAsia="Tempora LGC Uni"/>
          <w:sz w:val="28"/>
        </w:rPr>
        <w:t xml:space="preserve">3</w:t>
      </w:r>
      <w:r>
        <w:rPr>
          <w:rFonts w:eastAsia="Tempora LGC Uni"/>
          <w:sz w:val="28"/>
        </w:rPr>
        <w:t xml:space="preserve">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</w:pPr>
      <w:r>
        <w:rPr>
          <w:rFonts w:eastAsia="Tempora LGC Uni"/>
          <w:sz w:val="28"/>
        </w:rPr>
        <w:t xml:space="preserve">6. Управлению по общим вопр</w:t>
      </w:r>
      <w:r>
        <w:rPr>
          <w:rFonts w:eastAsia="Tempora LGC Uni"/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rFonts w:eastAsia="Tempora LGC Uni"/>
          <w:sz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8. </w:t>
      </w:r>
      <w:r>
        <w:rPr>
          <w:rFonts w:eastAsia="Tempora LGC Uni"/>
          <w:sz w:val="28"/>
        </w:rPr>
        <w:t xml:space="preserve">Контроль за</w:t>
      </w:r>
      <w:r>
        <w:rPr>
          <w:rFonts w:eastAsia="Tempora LGC Uni"/>
          <w:sz w:val="28"/>
        </w:rPr>
        <w:t xml:space="preserve">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left"/>
        <w:spacing w:line="238" w:lineRule="exact"/>
        <w:rPr>
          <w:sz w:val="28"/>
        </w:rPr>
      </w:pPr>
      <w:r>
        <w:rPr>
          <w:rFonts w:eastAsia="Tempora LGC Uni"/>
          <w:sz w:val="28"/>
        </w:rPr>
        <w:t xml:space="preserve">И.о. Главы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                              </w:t>
      </w:r>
      <w:r>
        <w:rPr>
          <w:sz w:val="28"/>
        </w:rPr>
        <w:t xml:space="preserve">Я.В. Фурман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7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Caption Char"/>
    <w:basedOn w:val="793"/>
    <w:link w:val="791"/>
    <w:uiPriority w:val="99"/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770"/>
    <w:qFormat/>
    <w:pPr>
      <w:ind w:right="-1" w:firstLine="709"/>
      <w:jc w:val="both"/>
      <w:keepNext/>
      <w:outlineLvl w:val="0"/>
    </w:pPr>
    <w:rPr>
      <w:sz w:val="24"/>
    </w:rPr>
  </w:style>
  <w:style w:type="paragraph" w:styleId="725">
    <w:name w:val="Heading 2"/>
    <w:basedOn w:val="723"/>
    <w:next w:val="723"/>
    <w:link w:val="771"/>
    <w:qFormat/>
    <w:pPr>
      <w:ind w:right="-1"/>
      <w:jc w:val="both"/>
      <w:keepNext/>
      <w:outlineLvl w:val="1"/>
    </w:pPr>
    <w:rPr>
      <w:sz w:val="24"/>
    </w:rPr>
  </w:style>
  <w:style w:type="paragraph" w:styleId="726">
    <w:name w:val="Heading 3"/>
    <w:basedOn w:val="723"/>
    <w:next w:val="723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basedOn w:val="733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33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33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3"/>
    <w:uiPriority w:val="10"/>
    <w:rPr>
      <w:sz w:val="48"/>
      <w:szCs w:val="48"/>
    </w:rPr>
  </w:style>
  <w:style w:type="character" w:styleId="746" w:customStyle="1">
    <w:name w:val="Subtitle Char"/>
    <w:basedOn w:val="733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table" w:styleId="749" w:customStyle="1">
    <w:name w:val="Plain Table 1"/>
    <w:basedOn w:val="73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73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73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73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73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basedOn w:val="73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3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3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73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5 Dark"/>
    <w:basedOn w:val="73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6 Colorful"/>
    <w:basedOn w:val="73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7 Colorful"/>
    <w:basedOn w:val="73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"/>
    <w:basedOn w:val="73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2"/>
    <w:basedOn w:val="73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73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"/>
    <w:basedOn w:val="73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5 Dark"/>
    <w:basedOn w:val="73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6 Colorful"/>
    <w:basedOn w:val="73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 w:customStyle="1">
    <w:name w:val="List Table 7 Colorful"/>
    <w:basedOn w:val="73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8" w:customStyle="1">
    <w:name w:val="Footnote Text Char"/>
    <w:uiPriority w:val="99"/>
    <w:rPr>
      <w:sz w:val="18"/>
    </w:rPr>
  </w:style>
  <w:style w:type="character" w:styleId="769" w:customStyle="1">
    <w:name w:val="Endnote Text Char"/>
    <w:uiPriority w:val="99"/>
    <w:rPr>
      <w:sz w:val="20"/>
    </w:rPr>
  </w:style>
  <w:style w:type="character" w:styleId="770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1">
    <w:name w:val="Title"/>
    <w:basedOn w:val="723"/>
    <w:next w:val="723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Название Знак"/>
    <w:link w:val="781"/>
    <w:uiPriority w:val="10"/>
    <w:rPr>
      <w:sz w:val="48"/>
      <w:szCs w:val="48"/>
    </w:rPr>
  </w:style>
  <w:style w:type="paragraph" w:styleId="783">
    <w:name w:val="Subtitle"/>
    <w:basedOn w:val="723"/>
    <w:next w:val="723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23"/>
    <w:next w:val="723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23"/>
    <w:next w:val="723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23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90" w:customStyle="1">
    <w:name w:val="Header Char"/>
    <w:uiPriority w:val="99"/>
  </w:style>
  <w:style w:type="paragraph" w:styleId="791">
    <w:name w:val="Footer"/>
    <w:basedOn w:val="723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23"/>
    <w:next w:val="723"/>
    <w:link w:val="7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4" w:customStyle="1">
    <w:name w:val="Название объекта Знак"/>
    <w:link w:val="793"/>
    <w:uiPriority w:val="99"/>
  </w:style>
  <w:style w:type="table" w:styleId="795">
    <w:name w:val="Table Grid"/>
    <w:basedOn w:val="73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1">
    <w:name w:val="Hyperlink"/>
    <w:uiPriority w:val="99"/>
    <w:unhideWhenUsed/>
    <w:rPr>
      <w:color w:val="0000ff"/>
      <w:u w:val="single"/>
    </w:rPr>
  </w:style>
  <w:style w:type="paragraph" w:styleId="922">
    <w:name w:val="footnote text"/>
    <w:basedOn w:val="723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23"/>
    <w:link w:val="926"/>
    <w:uiPriority w:val="99"/>
    <w:semiHidden/>
    <w:unhideWhenUsed/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23"/>
    <w:next w:val="723"/>
    <w:uiPriority w:val="39"/>
    <w:unhideWhenUsed/>
    <w:pPr>
      <w:spacing w:after="57"/>
    </w:pPr>
  </w:style>
  <w:style w:type="paragraph" w:styleId="929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930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931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932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933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34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35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36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  <w:rPr>
      <w:lang w:eastAsia="zh-CN"/>
    </w:rPr>
  </w:style>
  <w:style w:type="paragraph" w:styleId="938">
    <w:name w:val="table of figures"/>
    <w:basedOn w:val="723"/>
    <w:next w:val="723"/>
    <w:uiPriority w:val="99"/>
    <w:unhideWhenUsed/>
  </w:style>
  <w:style w:type="paragraph" w:styleId="939">
    <w:name w:val="Body Text"/>
    <w:basedOn w:val="723"/>
    <w:link w:val="963"/>
    <w:pPr>
      <w:ind w:right="3117"/>
    </w:pPr>
    <w:rPr>
      <w:rFonts w:ascii="Courier New" w:hAnsi="Courier New"/>
      <w:sz w:val="26"/>
    </w:rPr>
  </w:style>
  <w:style w:type="paragraph" w:styleId="940">
    <w:name w:val="Body Text Indent"/>
    <w:basedOn w:val="723"/>
    <w:pPr>
      <w:ind w:right="-1"/>
      <w:jc w:val="both"/>
    </w:pPr>
    <w:rPr>
      <w:sz w:val="26"/>
    </w:rPr>
  </w:style>
  <w:style w:type="character" w:styleId="941">
    <w:name w:val="page number"/>
    <w:basedOn w:val="733"/>
  </w:style>
  <w:style w:type="paragraph" w:styleId="942">
    <w:name w:val="Balloon Text"/>
    <w:basedOn w:val="723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789"/>
    <w:uiPriority w:val="99"/>
  </w:style>
  <w:style w:type="numbering" w:styleId="945" w:customStyle="1">
    <w:name w:val="Нет списка1"/>
    <w:next w:val="735"/>
    <w:uiPriority w:val="99"/>
    <w:semiHidden/>
    <w:unhideWhenUsed/>
  </w:style>
  <w:style w:type="character" w:styleId="946">
    <w:name w:val="FollowedHyperlink"/>
    <w:uiPriority w:val="99"/>
    <w:unhideWhenUsed/>
    <w:rPr>
      <w:color w:val="800080"/>
      <w:u w:val="single"/>
    </w:rPr>
  </w:style>
  <w:style w:type="paragraph" w:styleId="947" w:customStyle="1">
    <w:name w:val="xl65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2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rPr>
      <w:sz w:val="28"/>
      <w:szCs w:val="28"/>
    </w:rPr>
  </w:style>
  <w:style w:type="character" w:styleId="963" w:customStyle="1">
    <w:name w:val="Основной текст Знак"/>
    <w:link w:val="939"/>
    <w:rPr>
      <w:rFonts w:ascii="Courier New" w:hAnsi="Courier New"/>
      <w:sz w:val="26"/>
    </w:rPr>
  </w:style>
  <w:style w:type="paragraph" w:styleId="964" w:customStyle="1">
    <w:name w:val="ConsPlusNormal"/>
    <w:rPr>
      <w:sz w:val="28"/>
      <w:szCs w:val="28"/>
    </w:rPr>
  </w:style>
  <w:style w:type="numbering" w:styleId="965" w:customStyle="1">
    <w:name w:val="Нет списка11"/>
    <w:next w:val="735"/>
    <w:uiPriority w:val="99"/>
    <w:semiHidden/>
    <w:unhideWhenUsed/>
  </w:style>
  <w:style w:type="numbering" w:styleId="966" w:customStyle="1">
    <w:name w:val="Нет списка111"/>
    <w:next w:val="735"/>
    <w:uiPriority w:val="99"/>
    <w:semiHidden/>
    <w:unhideWhenUsed/>
  </w:style>
  <w:style w:type="paragraph" w:styleId="967" w:customStyle="1">
    <w:name w:val="font5"/>
    <w:basedOn w:val="7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8" w:customStyle="1">
    <w:name w:val="xl8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1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2"/>
    <w:basedOn w:val="72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2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2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2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2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2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4" w:customStyle="1">
    <w:name w:val="Нет списка2"/>
    <w:next w:val="735"/>
    <w:uiPriority w:val="99"/>
    <w:semiHidden/>
    <w:unhideWhenUsed/>
  </w:style>
  <w:style w:type="numbering" w:styleId="1015" w:customStyle="1">
    <w:name w:val="Нет списка3"/>
    <w:next w:val="735"/>
    <w:uiPriority w:val="99"/>
    <w:semiHidden/>
    <w:unhideWhenUsed/>
  </w:style>
  <w:style w:type="paragraph" w:styleId="1016" w:customStyle="1">
    <w:name w:val="font6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7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8"/>
    <w:basedOn w:val="7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9" w:customStyle="1">
    <w:name w:val="Нет списка4"/>
    <w:next w:val="735"/>
    <w:uiPriority w:val="99"/>
    <w:semiHidden/>
    <w:unhideWhenUsed/>
  </w:style>
  <w:style w:type="character" w:styleId="1020" w:customStyle="1">
    <w:name w:val="Нижний колонтитул Знак"/>
    <w:link w:val="791"/>
    <w:uiPriority w:val="99"/>
  </w:style>
  <w:style w:type="paragraph" w:styleId="1021">
    <w:name w:val="Normal (Web)"/>
    <w:basedOn w:val="72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31</cp:revision>
  <dcterms:created xsi:type="dcterms:W3CDTF">2025-04-18T10:40:00Z</dcterms:created>
  <dcterms:modified xsi:type="dcterms:W3CDTF">2025-06-03T09:41:25Z</dcterms:modified>
  <cp:version>917504</cp:version>
</cp:coreProperties>
</file>