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-540</wp:posOffset>
                </wp:positionV>
                <wp:extent cx="6285865" cy="1114966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14965"/>
                          <a:chOff x="0" y="0"/>
                          <a:chExt cx="6285864" cy="111496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1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0318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0635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0.04pt;mso-position-vertical:absolute;width:494.95pt;height:87.79pt;mso-wrap-distance-left:9.00pt;mso-wrap-distance-top:0.00pt;mso-wrap-distance-right:9.00pt;mso-wrap-distance-bottom:0.00pt;" coordorigin="0,0" coordsize="62858,11149">
                <v:shape id="shape 2" o:spid="_x0000_s2" o:spt="202" type="#_x0000_t202" style="position:absolute;left:0;top:0;width:62858;height:11117;visibility:visible;" fillcolor="#FFFFFF" stroked="f">
                  <v:textbox inset="0,0,0,0">
                    <w:txbxContent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03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06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</w:pPr>
      <w:r>
        <w:rPr>
          <w:b/>
          <w:sz w:val="28"/>
          <w:szCs w:val="24"/>
        </w:rPr>
        <w:t xml:space="preserve">О внесении изменений </w:t>
      </w:r>
      <w:r>
        <w:rPr>
          <w:b/>
          <w:sz w:val="28"/>
          <w:szCs w:val="28"/>
        </w:rPr>
        <w:t xml:space="preserve">перечень </w:t>
      </w:r>
      <w:r/>
    </w:p>
    <w:p>
      <w:pPr>
        <w:spacing w:line="240" w:lineRule="exact"/>
      </w:pPr>
      <w:r>
        <w:rPr>
          <w:b/>
          <w:sz w:val="28"/>
          <w:szCs w:val="28"/>
        </w:rPr>
        <w:t xml:space="preserve">коммунально-складских районов, общих </w:t>
      </w:r>
      <w:r/>
    </w:p>
    <w:p>
      <w:pPr>
        <w:spacing w:line="240" w:lineRule="exact"/>
      </w:pPr>
      <w:r>
        <w:rPr>
          <w:b/>
          <w:sz w:val="28"/>
          <w:szCs w:val="28"/>
        </w:rPr>
        <w:t xml:space="preserve">и индивидуальных санитарно-защитных </w:t>
      </w:r>
      <w:r/>
    </w:p>
    <w:p>
      <w:pPr>
        <w:spacing w:line="240" w:lineRule="exact"/>
      </w:pPr>
      <w:r>
        <w:rPr>
          <w:b/>
          <w:sz w:val="28"/>
          <w:szCs w:val="28"/>
        </w:rPr>
        <w:t xml:space="preserve">зон промышленных предприятий </w:t>
      </w:r>
      <w:r/>
    </w:p>
    <w:p>
      <w:pPr>
        <w:spacing w:line="240" w:lineRule="exact"/>
      </w:pPr>
      <w:r>
        <w:rPr>
          <w:b/>
          <w:sz w:val="28"/>
          <w:szCs w:val="28"/>
        </w:rPr>
        <w:t xml:space="preserve">и объектов коммунально-складских </w:t>
      </w:r>
      <w:r/>
    </w:p>
    <w:p>
      <w:pPr>
        <w:spacing w:line="240" w:lineRule="exact"/>
      </w:pPr>
      <w:r>
        <w:rPr>
          <w:b/>
          <w:sz w:val="28"/>
          <w:szCs w:val="28"/>
        </w:rPr>
        <w:t xml:space="preserve">районов города Перми, утвержденный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постановление</w:t>
      </w:r>
      <w:r>
        <w:rPr>
          <w:b/>
          <w:sz w:val="28"/>
          <w:szCs w:val="24"/>
        </w:rPr>
        <w:t xml:space="preserve">м</w:t>
      </w:r>
      <w:r>
        <w:rPr>
          <w:b/>
          <w:sz w:val="28"/>
          <w:szCs w:val="24"/>
        </w:rPr>
        <w:t xml:space="preserve"> администрации города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Перми от 22.11.2005 № 2735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«Об утверждении перечней и проектов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границ общих и индивидуальных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санитарно-защитных зон промышленных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предприятий и объектов, расположенных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на территории города Перми» 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ind w:firstLine="720"/>
        <w:jc w:val="both"/>
      </w:pPr>
      <w:r>
        <w:rPr>
          <w:sz w:val="28"/>
          <w:szCs w:val="24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на основании 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Управления Федеральной службы по надзору в сфере защиты прав потребителей </w:t>
      </w:r>
      <w:r>
        <w:rPr>
          <w:sz w:val="28"/>
          <w:szCs w:val="28"/>
        </w:rPr>
        <w:t xml:space="preserve">и благополучия человека по Пермскому краю от 09 ноября 2022 г. </w:t>
      </w:r>
      <w:r>
        <w:rPr>
          <w:sz w:val="28"/>
          <w:szCs w:val="28"/>
        </w:rPr>
        <w:t xml:space="preserve">№ 59-00-10/05-31301-2022, результатов исследований и измерений атмосферного воздуха, уровней физического воздействия </w:t>
      </w:r>
      <w:bookmarkStart w:id="0" w:name="undefined"/>
      <w:r/>
      <w:bookmarkEnd w:id="0"/>
      <w:r>
        <w:rPr>
          <w:sz w:val="28"/>
          <w:szCs w:val="28"/>
        </w:rPr>
        <w:t xml:space="preserve">на атмосферный воздух, представленных пис</w:t>
      </w:r>
      <w:r>
        <w:rPr>
          <w:sz w:val="28"/>
          <w:szCs w:val="28"/>
        </w:rPr>
        <w:t xml:space="preserve">ьмом</w:t>
      </w:r>
      <w:r>
        <w:rPr>
          <w:sz w:val="28"/>
          <w:szCs w:val="28"/>
        </w:rPr>
        <w:t xml:space="preserve"> ООО «</w:t>
      </w:r>
      <w:r>
        <w:rPr>
          <w:sz w:val="28"/>
          <w:szCs w:val="28"/>
        </w:rPr>
        <w:t xml:space="preserve">Институт городской среды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429</w:t>
      </w:r>
      <w:r>
        <w:rPr>
          <w:sz w:val="28"/>
          <w:szCs w:val="28"/>
        </w:rPr>
        <w:t xml:space="preserve">/25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/>
    </w:p>
    <w:p>
      <w:pPr>
        <w:jc w:val="both"/>
        <w:tabs>
          <w:tab w:val="left" w:pos="6497" w:leader="none"/>
        </w:tabs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изменения в перечень коммунально-складских районов, общих </w:t>
      </w:r>
      <w:r>
        <w:rPr>
          <w:sz w:val="28"/>
          <w:szCs w:val="28"/>
        </w:rPr>
        <w:br/>
        <w:t xml:space="preserve">и индивидуальных санитарно-защитных зон промышленных предприятий </w:t>
      </w:r>
      <w:r>
        <w:rPr>
          <w:sz w:val="28"/>
          <w:szCs w:val="28"/>
        </w:rPr>
        <w:br/>
        <w:t xml:space="preserve">и объектов коммунально-складских районов города Перми, утвержденный постановлением администрации города Перми от 22 ноября 2005 г. № 2735 </w:t>
      </w:r>
      <w:r>
        <w:rPr>
          <w:sz w:val="28"/>
          <w:szCs w:val="28"/>
        </w:rPr>
        <w:t xml:space="preserve">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</w:t>
      </w:r>
      <w:r>
        <w:rPr>
          <w:sz w:val="28"/>
          <w:szCs w:val="28"/>
        </w:rPr>
        <w:t xml:space="preserve">от 26.01.2007 № 17, от 12.02.2007 № 39, от 30.10.2008 № 1035, от 30.10.2008 </w:t>
      </w:r>
      <w:r>
        <w:rPr>
          <w:sz w:val="28"/>
          <w:szCs w:val="28"/>
        </w:rPr>
        <w:t xml:space="preserve">№ 1037, от 18.02.2009 № 69, </w:t>
        <w:br/>
        <w:t xml:space="preserve">от 29.12.2011 № 56, от 23.04.2012 № 185, </w:t>
      </w:r>
      <w:r>
        <w:rPr>
          <w:sz w:val="28"/>
          <w:szCs w:val="28"/>
        </w:rPr>
        <w:t xml:space="preserve">от 07.09.2012 № 524, от 21.09.2012 </w:t>
        <w:br/>
        <w:t xml:space="preserve">№ 559, от 16.11.2012 № 779, от 28.03.2013 </w:t>
      </w:r>
      <w:r>
        <w:rPr>
          <w:sz w:val="28"/>
          <w:szCs w:val="28"/>
        </w:rPr>
        <w:t xml:space="preserve">№ 199, от 16.10.2013 № 858, </w:t>
        <w:br/>
        <w:t xml:space="preserve">от 07.11.2013 № 961, от 16.12.2013 № 1176, </w:t>
      </w:r>
      <w:r>
        <w:rPr>
          <w:sz w:val="28"/>
          <w:szCs w:val="28"/>
        </w:rPr>
        <w:t xml:space="preserve">от 28.04.2014 № 294, от 30.05.2014 </w:t>
        <w:br/>
        <w:t xml:space="preserve">№ 358, от 11.09.2014 № 614, от 29.01.2015 </w:t>
      </w:r>
      <w:r>
        <w:rPr>
          <w:sz w:val="28"/>
          <w:szCs w:val="28"/>
        </w:rPr>
        <w:t xml:space="preserve">№ 55, от 04.06.2015 № 348, </w:t>
        <w:br/>
        <w:t xml:space="preserve">от 03.08.2015 № 518, от 29.10.2015 № 889, </w:t>
      </w:r>
      <w:r>
        <w:rPr>
          <w:sz w:val="28"/>
          <w:szCs w:val="28"/>
        </w:rPr>
        <w:t xml:space="preserve">от 02.02.2016 № 66, от 11.03.2016 </w:t>
        <w:br/>
        <w:t xml:space="preserve">№ 151, от 12.09.2016 № 678, от 23.03.2017 </w:t>
      </w:r>
      <w:r>
        <w:rPr>
          <w:sz w:val="28"/>
          <w:szCs w:val="28"/>
        </w:rPr>
        <w:t xml:space="preserve">№ 214, от 11.04.2017 № 278, </w:t>
        <w:br/>
        <w:t xml:space="preserve">от 14.06.2017 № 458, от 27.12.2017 № 1209, </w:t>
      </w:r>
      <w:r>
        <w:rPr>
          <w:sz w:val="28"/>
          <w:szCs w:val="28"/>
        </w:rPr>
        <w:t xml:space="preserve">от 03.08.2018 № 522, от 26.02.2019 </w:t>
        <w:br/>
        <w:t xml:space="preserve">№ 127, от 09.04.2019 № 83-П, от 25.04.2019 </w:t>
      </w:r>
      <w:r>
        <w:rPr>
          <w:sz w:val="28"/>
          <w:szCs w:val="28"/>
        </w:rPr>
        <w:t xml:space="preserve">№ 132-П, от 05.07.2019 № 357, </w:t>
        <w:br/>
        <w:t xml:space="preserve">от 07.05.2020 № 417, от 30.09.2020 № 911, </w:t>
      </w:r>
      <w:r>
        <w:rPr>
          <w:sz w:val="28"/>
          <w:szCs w:val="28"/>
        </w:rPr>
        <w:t xml:space="preserve">от 15.01.2021 № 9, от 16.06.2021 № 440, от 30.08.2021 № 635, от 12.10.2021 № 843, от 29.12.2021 № 1256, от 20.01.2022 </w:t>
        <w:br/>
        <w:t xml:space="preserve">№ 27, от 04.05.2022 № 334, от 02.08.2022 </w:t>
      </w:r>
      <w:r>
        <w:rPr>
          <w:sz w:val="28"/>
          <w:szCs w:val="28"/>
        </w:rPr>
        <w:t xml:space="preserve">№ 651, от 05.12.2022 № 1234, </w:t>
        <w:br/>
        <w:t xml:space="preserve">от 13.12.2022 № 1290, от 23.01.2023 № 36, </w:t>
      </w:r>
      <w:r>
        <w:rPr>
          <w:sz w:val="28"/>
          <w:szCs w:val="28"/>
        </w:rPr>
        <w:t xml:space="preserve">от 04.04.2023 № 267, от 27.04.2023 </w:t>
        <w:br/>
        <w:t xml:space="preserve">№ 343, от 25.07.2023 № 630, от 20.09.2023 </w:t>
      </w:r>
      <w:r>
        <w:rPr>
          <w:sz w:val="28"/>
          <w:szCs w:val="28"/>
        </w:rPr>
        <w:t xml:space="preserve">№ 870, от 18.10.2023 № 1079, </w:t>
        <w:br/>
        <w:t xml:space="preserve">от 21.11.2023 № 1293, от 19.12.2023 № 1437, </w:t>
      </w:r>
      <w:r>
        <w:rPr>
          <w:sz w:val="28"/>
          <w:szCs w:val="28"/>
        </w:rPr>
        <w:t xml:space="preserve">от 04.04.2024 № 246, от 16.05.2024 </w:t>
        <w:br/>
        <w:t xml:space="preserve">№ 372, от 28.05.2024 № 414, от 19.09.2024 </w:t>
      </w:r>
      <w:r>
        <w:rPr>
          <w:sz w:val="28"/>
          <w:szCs w:val="28"/>
        </w:rPr>
        <w:t xml:space="preserve">№ 784, от 20.01.2025 № 19, </w:t>
        <w:br/>
        <w:t xml:space="preserve">от 24.02.2025 № 105, от 07.04.2025 № 226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15.05.2025 № 327</w:t>
      </w:r>
      <w:r>
        <w:rPr>
          <w:sz w:val="28"/>
          <w:szCs w:val="28"/>
        </w:rPr>
        <w:t xml:space="preserve">), признав </w:t>
        <w:br/>
        <w:t xml:space="preserve">пункт 5.2.</w:t>
      </w:r>
      <w:r>
        <w:rPr>
          <w:sz w:val="28"/>
          <w:szCs w:val="28"/>
        </w:rPr>
        <w:t xml:space="preserve">1</w:t>
      </w:r>
      <w:bookmarkStart w:id="1" w:name="_GoBack"/>
      <w:r/>
      <w:bookmarkEnd w:id="1"/>
      <w:r>
        <w:rPr>
          <w:sz w:val="28"/>
          <w:szCs w:val="28"/>
        </w:rPr>
        <w:t xml:space="preserve">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6"/>
        <w:ind w:firstLine="720"/>
        <w:jc w:val="both"/>
      </w:pPr>
      <w:r>
        <w:t xml:space="preserve">4</w:t>
      </w:r>
      <w: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9"/>
        <w:jc w:val="both"/>
        <w:outlineLvl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 А</w:t>
      </w:r>
      <w:r>
        <w:rPr>
          <w:sz w:val="28"/>
          <w:szCs w:val="28"/>
        </w:rPr>
        <w:t xml:space="preserve">.В.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  <w:tabs>
          <w:tab w:val="left" w:pos="8080" w:leader="none"/>
        </w:tabs>
      </w:pPr>
      <w:r/>
      <w:r/>
    </w:p>
    <w:p>
      <w:pPr>
        <w:jc w:val="both"/>
        <w:spacing w:line="240" w:lineRule="exact"/>
        <w:tabs>
          <w:tab w:val="left" w:pos="8080" w:leader="none"/>
        </w:tabs>
      </w:pPr>
      <w:r/>
      <w:r/>
    </w:p>
    <w:p>
      <w:pPr>
        <w:jc w:val="left"/>
        <w:spacing w:line="240" w:lineRule="exact"/>
        <w:tabs>
          <w:tab w:val="left" w:pos="8080" w:leader="none"/>
        </w:tabs>
        <w:rPr>
          <w:b/>
          <w:bCs/>
          <w:szCs w:val="28"/>
        </w:rPr>
      </w:pPr>
      <w:r>
        <w:rPr>
          <w:sz w:val="28"/>
        </w:rPr>
        <w:t xml:space="preserve">И.о. Главы города Перми                                                                            Я.В. Фурман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49</cp:revision>
  <dcterms:created xsi:type="dcterms:W3CDTF">2025-03-28T07:10:00Z</dcterms:created>
  <dcterms:modified xsi:type="dcterms:W3CDTF">2025-06-03T09:50:39Z</dcterms:modified>
  <cp:version>983040</cp:version>
</cp:coreProperties>
</file>