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  <w:ind w:right="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059815"/>
                <wp:effectExtent l="0" t="0" r="0" b="0"/>
                <wp:wrapNone/>
                <wp:docPr id="2" name="_x0000_s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59814"/>
                          <a:chOff x="0" y="0"/>
                          <a:chExt cx="6285864" cy="105981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056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68044"/>
                            <a:ext cx="1536064" cy="28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71016"/>
                            <a:ext cx="1085850" cy="288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.10pt;mso-position-vertical:absolute;width:494.95pt;height:83.45pt;mso-wrap-distance-left:9.00pt;mso-wrap-distance-top:0.00pt;mso-wrap-distance-right:9.00pt;mso-wrap-distance-bottom:0.00pt;" coordorigin="0,0" coordsize="62858,10598">
                <v:shape id="shape 2" o:spid="_x0000_s2" o:spt="202" type="#_x0000_t202" style="position:absolute;left:0;top:0;width:62858;height:10568;visibility:visible;" fillcolor="#FFFFFF" stroked="f">
                  <v:textbox inset="0,0,0,0">
                    <w:txbxContent>
                      <w:p>
                        <w:pPr>
                          <w:pStyle w:val="80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680;width:15360;height:288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710;width:10858;height:2887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ind w:right="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ind w:right="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отбора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ранжирования объектов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подлежащих ремонту и приведению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состояние, в сфере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экологии и природопользования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става комиссии</w:t>
      </w:r>
      <w:r>
        <w:rPr>
          <w:b/>
          <w:sz w:val="28"/>
          <w:szCs w:val="28"/>
        </w:rPr>
        <w:t xml:space="preserve"> по отбору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ранжированию объектов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подлежащих ремонту и приведению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состояние, </w:t>
      </w:r>
      <w:r>
        <w:rPr>
          <w:b/>
          <w:sz w:val="28"/>
          <w:szCs w:val="28"/>
        </w:rPr>
        <w:t xml:space="preserve">в сфере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экологии и природопользования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функционально-целевому блоку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«Развитие территории и земельно-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имущественные отношения»</w:t>
      </w:r>
      <w: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1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 w:history="1">
        <w:r>
          <w:rPr>
            <w:rFonts w:eastAsia="Calibri"/>
            <w:sz w:val="28"/>
            <w:szCs w:val="28"/>
            <w:lang w:eastAsia="en-US"/>
          </w:rPr>
          <w:t xml:space="preserve"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 октября 2003 г. № 131-ФЗ </w:t>
      </w:r>
      <w:r>
        <w:rPr>
          <w:rFonts w:eastAsia="Calibri"/>
          <w:sz w:val="28"/>
          <w:szCs w:val="28"/>
          <w:lang w:eastAsia="en-US"/>
        </w:rPr>
        <w:br/>
        <w:t xml:space="preserve">«Об общих принципах организации местного самоуправления в Российской </w:t>
      </w:r>
      <w:r>
        <w:rPr>
          <w:rFonts w:eastAsia="Calibri"/>
          <w:sz w:val="28"/>
          <w:szCs w:val="28"/>
          <w:lang w:eastAsia="en-US"/>
        </w:rPr>
        <w:br/>
        <w:t xml:space="preserve">Федерации», </w:t>
      </w:r>
      <w:hyperlink r:id="rId17" w:tooltip="Решение Пермской городской Думы от 25.08.2015 N 150 (ред. от 28.01.2025) &quot;О принятии Устава города Перми&quot; (Зарегистрировано в Управлении Минюста России по Пермскому краю 23.09.2015 N RU903030002015002) {КонсультантПлюс}" w:history="1">
        <w:r>
          <w:rPr>
            <w:rFonts w:eastAsia="Calibri"/>
            <w:sz w:val="28"/>
            <w:szCs w:val="28"/>
            <w:lang w:eastAsia="en-US"/>
          </w:rPr>
          <w:t xml:space="preserve">Уставом</w:t>
        </w:r>
      </w:hyperlink>
      <w:r>
        <w:rPr>
          <w:rFonts w:eastAsia="Calibri"/>
          <w:sz w:val="28"/>
          <w:szCs w:val="28"/>
          <w:lang w:eastAsia="en-US"/>
        </w:rPr>
        <w:t xml:space="preserve"> города Перми, постановлением администрации города Перми от 10 февраля 2012 г. № 17-П «Об утверждении Положения о комиссиях </w:t>
      </w:r>
      <w:r>
        <w:rPr>
          <w:rFonts w:eastAsia="Calibri"/>
          <w:sz w:val="28"/>
          <w:szCs w:val="28"/>
          <w:lang w:eastAsia="en-US"/>
        </w:rPr>
        <w:br/>
        <w:t xml:space="preserve">по отбору и ранжированию объектов муниципальной собственности, подлежащих ремонту и приведению в нормативное состояние»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w:tooltip="ПОРЯДОК" w:anchor="P56" w:history="1">
        <w:r>
          <w:rPr>
            <w:sz w:val="28"/>
            <w:szCs w:val="28"/>
          </w:rPr>
          <w:t xml:space="preserve">Порядок</w:t>
        </w:r>
      </w:hyperlink>
      <w:r>
        <w:rPr>
          <w:sz w:val="28"/>
          <w:szCs w:val="28"/>
        </w:rPr>
        <w:t xml:space="preserve"> отбора и ранжирования объектов муниципальной собственности, подлежащих ремонту и приведению в нормативное состояние, в сфере экологии и природопользования;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0" w:name="P25"/>
      <w:r/>
      <w:bookmarkEnd w:id="0"/>
      <w:r>
        <w:rPr>
          <w:sz w:val="28"/>
          <w:szCs w:val="28"/>
        </w:rPr>
        <w:t xml:space="preserve">1.2. </w:t>
      </w:r>
      <w:hyperlink w:tooltip="СОСТАВ" w:anchor="P239" w:history="1">
        <w:r>
          <w:rPr>
            <w:sz w:val="28"/>
            <w:szCs w:val="28"/>
          </w:rPr>
          <w:t xml:space="preserve">состав</w:t>
        </w:r>
      </w:hyperlink>
      <w:r>
        <w:rPr>
          <w:sz w:val="28"/>
          <w:szCs w:val="28"/>
        </w:rPr>
        <w:t xml:space="preserve"> комиссии по отбору и ранжированию объектов муниципальной собственности, подлежащих ремонту и приведению в нормативное состояние, </w:t>
      </w:r>
      <w:r>
        <w:rPr>
          <w:sz w:val="28"/>
          <w:szCs w:val="28"/>
        </w:rPr>
        <w:br/>
        <w:t xml:space="preserve">в сфере экологии и природопользования по функционально-целевому блоку «Развитие территории и земельно-имущественные отношения».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</w:t>
      </w:r>
      <w:r>
        <w:rPr>
          <w:rFonts w:eastAsia="Calibri"/>
          <w:sz w:val="28"/>
          <w:szCs w:val="28"/>
          <w:lang w:eastAsia="en-US"/>
        </w:rPr>
        <w:t xml:space="preserve">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на заместителя главы администрации города Перми Синева А.В.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И.о. </w:t>
      </w:r>
      <w:r>
        <w:rPr>
          <w:rFonts w:eastAsia="Calibri"/>
          <w:sz w:val="28"/>
          <w:szCs w:val="28"/>
          <w:lang w:eastAsia="en-US"/>
        </w:rPr>
        <w:t xml:space="preserve">Главы города Перми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Я.В. Фурман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567" w:bottom="1162" w:left="1417" w:header="363" w:footer="709" w:gutter="0"/>
          <w:pgNumType w:start="1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11"/>
        <w:spacing w:line="238" w:lineRule="exact"/>
        <w:outlineLvl w:val="0"/>
      </w:pPr>
      <w:r>
        <w:t xml:space="preserve">УТВЕРЖДЕН</w:t>
      </w:r>
      <w:r/>
    </w:p>
    <w:p>
      <w:pPr>
        <w:pStyle w:val="976"/>
        <w:ind w:firstLine="5811"/>
        <w:spacing w:line="238" w:lineRule="exact"/>
      </w:pPr>
      <w:r>
        <w:t xml:space="preserve">постановлением администрации </w:t>
      </w:r>
      <w:r/>
    </w:p>
    <w:p>
      <w:pPr>
        <w:pStyle w:val="976"/>
        <w:ind w:firstLine="5811"/>
        <w:spacing w:line="238" w:lineRule="exact"/>
      </w:pPr>
      <w:r>
        <w:t xml:space="preserve">города Перми</w:t>
      </w:r>
      <w:r/>
    </w:p>
    <w:p>
      <w:pPr>
        <w:pStyle w:val="976"/>
        <w:ind w:firstLine="5811"/>
        <w:spacing w:line="238" w:lineRule="exact"/>
      </w:pPr>
      <w:r>
        <w:t xml:space="preserve">от 05.06.2025 № 394</w:t>
      </w:r>
      <w:r/>
    </w:p>
    <w:p>
      <w:pPr>
        <w:pStyle w:val="976"/>
        <w:ind w:firstLine="5811"/>
        <w:jc w:val="both"/>
        <w:spacing w:line="238" w:lineRule="exact"/>
      </w:pPr>
      <w:r/>
      <w:r/>
    </w:p>
    <w:p>
      <w:pPr>
        <w:pStyle w:val="976"/>
        <w:ind w:firstLine="5811"/>
        <w:jc w:val="both"/>
        <w:spacing w:line="238" w:lineRule="exact"/>
      </w:pPr>
      <w:r/>
      <w:r/>
    </w:p>
    <w:p>
      <w:pPr>
        <w:pStyle w:val="976"/>
        <w:ind w:firstLine="5811"/>
        <w:jc w:val="both"/>
        <w:spacing w:line="238" w:lineRule="exact"/>
      </w:pPr>
      <w:r/>
      <w:r/>
    </w:p>
    <w:p>
      <w:pPr>
        <w:pStyle w:val="1035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</w:rPr>
      </w:pPr>
      <w:r/>
      <w:bookmarkStart w:id="1" w:name="P56"/>
      <w:r/>
      <w:bookmarkEnd w:id="1"/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HYPERLINK \l "P56" \o "ПОРЯДОК" \h 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отбора и ранжирования объектов муниципальной собственности,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035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подлежащих ремонту и приведению в нормативное состояние,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сфере экологии и природопользования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6"/>
        <w:spacing w:after="1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35"/>
        <w:jc w:val="center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6"/>
        <w:jc w:val="both"/>
      </w:pPr>
      <w:r/>
      <w:r/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1.1. Порядок отбора и ранжирования объектов муниципальной собственности, подлежащих ремонту и приведению в нормативное состояние, в сфере экологии и природопользования (далее – Порядок) определяет процедуру</w:t>
      </w:r>
      <w:r>
        <w:rPr>
          <w:bCs/>
        </w:rPr>
        <w:t xml:space="preserve">, критерии </w:t>
      </w:r>
      <w:r>
        <w:rPr>
          <w:bCs/>
        </w:rPr>
        <w:t xml:space="preserve">отбора и ранжирования объектов муниципальной собственности, подлежащих ремонту и приведению в нормативное состояние, в сфере экологии и природопользования (далее – Объект) для формирования перечня </w:t>
      </w:r>
      <w:r>
        <w:rPr>
          <w:bCs/>
        </w:rPr>
        <w:t xml:space="preserve">объектов муниципальной собственности, подлежащих ремонту и приведению в нормативное состояние, в сфере экологии и природопользования</w:t>
      </w:r>
      <w:r>
        <w:rPr>
          <w:bCs/>
        </w:rPr>
        <w:t xml:space="preserve"> </w:t>
      </w:r>
      <w:r>
        <w:rPr>
          <w:bCs/>
        </w:rPr>
        <w:t xml:space="preserve">на очередной финансовый год и плановый период (текущий год при необходимости) (далее – Перечень).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1.2. Отбор и ранжирование объектов производится </w:t>
      </w:r>
      <w:r>
        <w:t xml:space="preserve">комиссией по отбору </w:t>
      </w:r>
      <w:r>
        <w:br/>
        <w:t xml:space="preserve">и ранжированию объектов муниципальной собственности, подлежащих ремонту </w:t>
      </w:r>
      <w:r>
        <w:br/>
        <w:t xml:space="preserve">и приведению в нормативное состояние, в сфере экологии и природопользования </w:t>
      </w:r>
      <w:r>
        <w:br/>
        <w:t xml:space="preserve">по функционально-целевому блоку «Развитие территории и земельно-имущественные отношения»</w:t>
      </w:r>
      <w:r>
        <w:rPr>
          <w:bCs/>
        </w:rPr>
        <w:t xml:space="preserve"> (далее – Комиссия).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1.3.</w:t>
      </w:r>
      <w:r>
        <w:rPr>
          <w:bCs/>
        </w:rPr>
        <w:t xml:space="preserve"> Перечень формируется на очередной финансовый год и плановый период, а также текущий финансовый год (при необходимости) в пределах запланированного объема средств бюджета города Перми.</w:t>
      </w:r>
      <w:r>
        <w:rPr>
          <w:bCs/>
        </w:rPr>
      </w:r>
      <w:r>
        <w:rPr>
          <w:bCs/>
        </w:rPr>
      </w:r>
    </w:p>
    <w:p>
      <w:pPr>
        <w:pStyle w:val="976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035"/>
        <w:jc w:val="center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II. Процедура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критерии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ранжирования Объектов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6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2.1. Функциональный орган администрации города Перми, осуществляющий функции в сфере экологии и природопользования (далее – уполномоченный орган), подготавливает и направляет не реже одного раза в год для рассмотрения </w:t>
      </w:r>
      <w:r>
        <w:rPr>
          <w:bCs/>
        </w:rPr>
        <w:br/>
        <w:t xml:space="preserve">в Комиссию предложение о включении Объектов в Перечень (далее – Предложение), к которому прилагаются </w:t>
      </w:r>
      <w:r>
        <w:rPr>
          <w:bCs/>
        </w:rPr>
        <w:t xml:space="preserve">следующи</w:t>
      </w:r>
      <w:r>
        <w:rPr>
          <w:bCs/>
        </w:rPr>
        <w:t xml:space="preserve">е</w:t>
      </w:r>
      <w:r>
        <w:rPr>
          <w:bCs/>
        </w:rPr>
        <w:t xml:space="preserve"> </w:t>
      </w:r>
      <w:r>
        <w:rPr>
          <w:bCs/>
        </w:rPr>
        <w:t xml:space="preserve">документ</w:t>
      </w:r>
      <w:r>
        <w:rPr>
          <w:bCs/>
        </w:rPr>
        <w:t xml:space="preserve">ы</w:t>
      </w:r>
      <w:r>
        <w:rPr>
          <w:bCs/>
        </w:rPr>
        <w:t xml:space="preserve">: 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2.</w:t>
      </w:r>
      <w:r>
        <w:rPr>
          <w:bCs/>
        </w:rPr>
        <w:t xml:space="preserve">1</w:t>
      </w:r>
      <w:r>
        <w:rPr>
          <w:bCs/>
        </w:rPr>
        <w:t xml:space="preserve">.1.</w:t>
      </w:r>
      <w:r>
        <w:rPr>
          <w:bCs/>
        </w:rPr>
        <w:t xml:space="preserve"> распоряжение (выписка) начальника департамента имущественных отношений администрации города Перми о закреплении на праве оперативного управления </w:t>
      </w:r>
      <w:r>
        <w:rPr>
          <w:bCs/>
        </w:rPr>
        <w:t xml:space="preserve">О</w:t>
      </w:r>
      <w:r>
        <w:rPr>
          <w:bCs/>
        </w:rPr>
        <w:t xml:space="preserve">бъекта</w:t>
      </w:r>
      <w:r>
        <w:rPr>
          <w:bCs/>
        </w:rPr>
        <w:t xml:space="preserve">;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2.1.2.</w:t>
      </w:r>
      <w:r>
        <w:rPr>
          <w:bCs/>
        </w:rPr>
        <w:t xml:space="preserve"> фотография текущего состояния </w:t>
      </w:r>
      <w:r>
        <w:rPr>
          <w:bCs/>
        </w:rPr>
        <w:t xml:space="preserve">О</w:t>
      </w:r>
      <w:r>
        <w:rPr>
          <w:bCs/>
        </w:rPr>
        <w:t xml:space="preserve">бъекта (при наличии);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2.1.3.</w:t>
      </w:r>
      <w:r>
        <w:rPr>
          <w:bCs/>
        </w:rPr>
        <w:t xml:space="preserve"> судебный акт об </w:t>
      </w:r>
      <w:r>
        <w:rPr>
          <w:bCs/>
        </w:rPr>
        <w:t xml:space="preserve">обязании</w:t>
      </w:r>
      <w:r>
        <w:rPr>
          <w:bCs/>
        </w:rPr>
        <w:t xml:space="preserve"> провести ремонт и (или) привести в нормативное состояние</w:t>
      </w:r>
      <w:r>
        <w:rPr>
          <w:bCs/>
        </w:rPr>
        <w:t xml:space="preserve"> </w:t>
      </w:r>
      <w:r>
        <w:rPr>
          <w:bCs/>
        </w:rPr>
        <w:t xml:space="preserve">Объекта </w:t>
      </w:r>
      <w:r>
        <w:rPr>
          <w:bCs/>
        </w:rPr>
        <w:t xml:space="preserve">(при наличии)</w:t>
      </w:r>
      <w:r>
        <w:rPr>
          <w:bCs/>
        </w:rPr>
        <w:t xml:space="preserve">;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2.</w:t>
      </w:r>
      <w:r>
        <w:rPr>
          <w:bCs/>
        </w:rPr>
        <w:t xml:space="preserve">1</w:t>
      </w:r>
      <w:r>
        <w:rPr>
          <w:bCs/>
        </w:rPr>
        <w:t xml:space="preserve">.</w:t>
      </w:r>
      <w:r>
        <w:rPr>
          <w:bCs/>
        </w:rPr>
        <w:t xml:space="preserve">4</w:t>
      </w:r>
      <w:r>
        <w:rPr>
          <w:bCs/>
        </w:rPr>
        <w:t xml:space="preserve">. акт контрольно-надзорного органа об </w:t>
      </w:r>
      <w:r>
        <w:rPr>
          <w:bCs/>
        </w:rPr>
        <w:t xml:space="preserve">обязании</w:t>
      </w:r>
      <w:r>
        <w:rPr>
          <w:bCs/>
        </w:rPr>
        <w:t xml:space="preserve"> провести ремонт и (или) привести в нормативное состояние</w:t>
      </w:r>
      <w:r>
        <w:rPr>
          <w:bCs/>
        </w:rPr>
        <w:t xml:space="preserve"> </w:t>
      </w:r>
      <w:r>
        <w:rPr>
          <w:bCs/>
        </w:rPr>
        <w:t xml:space="preserve">Объекта </w:t>
      </w:r>
      <w:r>
        <w:rPr>
          <w:bCs/>
        </w:rPr>
        <w:t xml:space="preserve">(при наличии)</w:t>
      </w:r>
      <w:r>
        <w:rPr>
          <w:bCs/>
        </w:rPr>
        <w:t xml:space="preserve">;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2.</w:t>
      </w:r>
      <w:r>
        <w:rPr>
          <w:bCs/>
        </w:rPr>
        <w:t xml:space="preserve">1</w:t>
      </w:r>
      <w:r>
        <w:rPr>
          <w:bCs/>
        </w:rPr>
        <w:t xml:space="preserve">.</w:t>
      </w:r>
      <w:r>
        <w:rPr>
          <w:bCs/>
        </w:rPr>
        <w:t xml:space="preserve">5</w:t>
      </w:r>
      <w:r>
        <w:rPr>
          <w:bCs/>
        </w:rPr>
        <w:t xml:space="preserve">. а</w:t>
      </w:r>
      <w:r>
        <w:rPr>
          <w:bCs/>
        </w:rPr>
        <w:t xml:space="preserve">кт осмотра, содержащий информацию (сведения) о необходимости проведения ремонта и (или) приведения в нормативное состояние, составленный по результатам оценки технического состояния Объекта муниципальным учреждением, подведомственным уполномоченному органу</w:t>
      </w:r>
      <w:r>
        <w:rPr>
          <w:bCs/>
        </w:rPr>
        <w:t xml:space="preserve"> (при наличии).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2.</w:t>
      </w:r>
      <w:r>
        <w:rPr>
          <w:bCs/>
        </w:rPr>
        <w:t xml:space="preserve">2</w:t>
      </w:r>
      <w:r>
        <w:rPr>
          <w:bCs/>
        </w:rPr>
        <w:t xml:space="preserve">. Комиссия </w:t>
      </w:r>
      <w:r>
        <w:rPr>
          <w:bCs/>
        </w:rPr>
        <w:t xml:space="preserve">рассматривает</w:t>
      </w:r>
      <w:r>
        <w:rPr>
          <w:bCs/>
        </w:rPr>
        <w:t xml:space="preserve"> документ</w:t>
      </w:r>
      <w:r>
        <w:rPr>
          <w:bCs/>
        </w:rPr>
        <w:t xml:space="preserve">ы</w:t>
      </w:r>
      <w:r>
        <w:rPr>
          <w:bCs/>
        </w:rPr>
        <w:t xml:space="preserve">, представленны</w:t>
      </w:r>
      <w:r>
        <w:rPr>
          <w:bCs/>
        </w:rPr>
        <w:t xml:space="preserve">е</w:t>
      </w:r>
      <w:r>
        <w:rPr>
          <w:bCs/>
        </w:rPr>
        <w:t xml:space="preserve"> в соответствии </w:t>
      </w:r>
      <w:r>
        <w:rPr>
          <w:bCs/>
        </w:rPr>
        <w:br/>
        <w:t xml:space="preserve">с настоящим Порядком, осуществляет ранжирование по балльной системе оценки путем присвоения баллов и их суммарного подсчета на основании критериев ранжирования согласно </w:t>
      </w:r>
      <w:hyperlink w:tooltip="КРИТЕРИИ" w:anchor="P94" w:history="1">
        <w:r>
          <w:rPr>
            <w:bCs/>
          </w:rPr>
          <w:t xml:space="preserve">приложени</w:t>
        </w:r>
        <w:r>
          <w:rPr>
            <w:bCs/>
          </w:rPr>
          <w:t xml:space="preserve">ю</w:t>
        </w:r>
      </w:hyperlink>
      <w:r>
        <w:rPr>
          <w:bCs/>
        </w:rPr>
        <w:t xml:space="preserve"> к настоящему Порядку</w:t>
      </w:r>
      <w:r>
        <w:rPr>
          <w:bCs/>
        </w:rPr>
        <w:t xml:space="preserve">. П</w:t>
      </w:r>
      <w:r>
        <w:rPr>
          <w:bCs/>
        </w:rPr>
        <w:t xml:space="preserve">о результатам </w:t>
      </w:r>
      <w:r>
        <w:rPr>
          <w:bCs/>
        </w:rPr>
        <w:t xml:space="preserve">ранжирования Объектов осуществляется отбор Объектов и </w:t>
      </w:r>
      <w:r>
        <w:rPr>
          <w:bCs/>
        </w:rPr>
        <w:t xml:space="preserve">формируется Перечень, в котором Объекты распределяются в порядке убывания набранного количества баллов.</w:t>
      </w:r>
      <w:r>
        <w:rPr>
          <w:bCs/>
        </w:rPr>
      </w:r>
      <w:r>
        <w:rPr>
          <w:bCs/>
        </w:rPr>
      </w:r>
    </w:p>
    <w:p>
      <w:pPr>
        <w:pStyle w:val="976"/>
        <w:ind w:firstLine="709"/>
        <w:jc w:val="both"/>
        <w:rPr>
          <w:bCs/>
        </w:rPr>
      </w:pPr>
      <w:r>
        <w:rPr>
          <w:bCs/>
        </w:rPr>
        <w:t xml:space="preserve">2.3. </w:t>
      </w:r>
      <w:r>
        <w:rPr>
          <w:bCs/>
        </w:rPr>
        <w:t xml:space="preserve">По результатам заседания Комиссия принимает решение об утверждении Перечня, которое оформляется протоколом. К протоколу прилагается и является его неотъемлемой частью Перечень, который утверждается председателем Комиссии.</w:t>
      </w:r>
      <w:r>
        <w:rPr>
          <w:bCs/>
        </w:rPr>
      </w:r>
      <w:r>
        <w:rPr>
          <w:bCs/>
        </w:rPr>
      </w:r>
    </w:p>
    <w:p>
      <w:r>
        <w:br w:type="page" w:clear="all"/>
      </w:r>
      <w:r/>
    </w:p>
    <w:p>
      <w:pPr>
        <w:pStyle w:val="976"/>
        <w:jc w:val="both"/>
        <w:sectPr>
          <w:headerReference w:type="default" r:id="rId10"/>
          <w:headerReference w:type="first" r:id="rId11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76"/>
        <w:ind w:firstLine="5669"/>
        <w:outlineLvl w:val="1"/>
      </w:pPr>
      <w:r>
        <w:t xml:space="preserve">Приложение </w:t>
      </w:r>
      <w:r/>
    </w:p>
    <w:p>
      <w:pPr>
        <w:pStyle w:val="976"/>
        <w:ind w:firstLine="5669"/>
        <w:spacing w:line="240" w:lineRule="exact"/>
      </w:pPr>
      <w:r>
        <w:t xml:space="preserve">к Порядку отбора и ранжирования </w:t>
      </w:r>
      <w:r/>
    </w:p>
    <w:p>
      <w:pPr>
        <w:pStyle w:val="976"/>
        <w:ind w:firstLine="5669"/>
        <w:spacing w:line="240" w:lineRule="exact"/>
      </w:pPr>
      <w:r>
        <w:t xml:space="preserve">объектов муниципальной </w:t>
      </w:r>
      <w:r/>
    </w:p>
    <w:p>
      <w:pPr>
        <w:pStyle w:val="976"/>
        <w:ind w:firstLine="5669"/>
        <w:spacing w:line="240" w:lineRule="exact"/>
      </w:pPr>
      <w:r>
        <w:t xml:space="preserve">собственности, подлежащих </w:t>
      </w:r>
      <w:r/>
    </w:p>
    <w:p>
      <w:pPr>
        <w:pStyle w:val="976"/>
        <w:ind w:firstLine="5669"/>
        <w:spacing w:line="240" w:lineRule="exact"/>
      </w:pPr>
      <w:r>
        <w:t xml:space="preserve">ремонту и приведению </w:t>
      </w:r>
      <w:r/>
    </w:p>
    <w:p>
      <w:pPr>
        <w:pStyle w:val="976"/>
        <w:ind w:firstLine="5669"/>
        <w:spacing w:line="240" w:lineRule="exact"/>
      </w:pPr>
      <w:r>
        <w:t xml:space="preserve">в нормативное состояние, в сфере </w:t>
      </w:r>
      <w:r/>
    </w:p>
    <w:p>
      <w:pPr>
        <w:pStyle w:val="976"/>
        <w:ind w:firstLine="5669"/>
        <w:spacing w:line="240" w:lineRule="exact"/>
        <w:outlineLvl w:val="1"/>
      </w:pPr>
      <w:r>
        <w:t xml:space="preserve">экологии и природопользования</w:t>
      </w:r>
      <w:r/>
    </w:p>
    <w:p>
      <w:pPr>
        <w:pStyle w:val="976"/>
        <w:ind w:firstLine="5669"/>
        <w:jc w:val="both"/>
      </w:pPr>
      <w:r/>
      <w:r/>
    </w:p>
    <w:p>
      <w:pPr>
        <w:pStyle w:val="976"/>
        <w:ind w:firstLine="5669"/>
        <w:jc w:val="both"/>
      </w:pPr>
      <w:r/>
      <w:r/>
    </w:p>
    <w:p>
      <w:pPr>
        <w:pStyle w:val="976"/>
        <w:ind w:firstLine="5669"/>
        <w:jc w:val="both"/>
      </w:pPr>
      <w:r/>
      <w:r/>
    </w:p>
    <w:p>
      <w:pPr>
        <w:pStyle w:val="1035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</w:rPr>
      </w:pPr>
      <w:r/>
      <w:bookmarkStart w:id="2" w:name="P94"/>
      <w:r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КРИТЕРИИ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035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ранжирования объектов, подлежащих ремонту и приведению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035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нормативное состояние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6"/>
        <w:jc w:val="both"/>
      </w:pPr>
      <w:r/>
      <w:r/>
    </w:p>
    <w:p>
      <w:pPr>
        <w:pStyle w:val="976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6"/>
        <w:gridCol w:w="2105"/>
        <w:gridCol w:w="5559"/>
        <w:gridCol w:w="1792"/>
      </w:tblGrid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№</w:t>
            </w:r>
            <w:r/>
          </w:p>
        </w:tc>
        <w:tc>
          <w:tcPr>
            <w:tcW w:w="1062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Наименование критерия</w:t>
            </w:r>
            <w:r/>
          </w:p>
        </w:tc>
        <w:tc>
          <w:tcPr>
            <w:tcW w:w="28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Подтверждающие документы</w:t>
            </w:r>
            <w:r/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Количество баллов</w:t>
            </w:r>
            <w:r/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1</w:t>
            </w:r>
            <w:r/>
          </w:p>
        </w:tc>
        <w:tc>
          <w:tcPr>
            <w:tcW w:w="1062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2</w:t>
            </w:r>
            <w:r/>
          </w:p>
        </w:tc>
        <w:tc>
          <w:tcPr>
            <w:tcW w:w="28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3</w:t>
            </w:r>
            <w:r/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W w:w="230" w:type="pct"/>
            <w:vMerge w:val="restar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1</w:t>
            </w:r>
            <w:r/>
          </w:p>
        </w:tc>
        <w:tc>
          <w:tcPr>
            <w:tcW w:w="1062" w:type="pct"/>
            <w:vMerge w:val="restart"/>
            <w:textDirection w:val="lrTb"/>
            <w:noWrap w:val="false"/>
          </w:tcPr>
          <w:p>
            <w:pPr>
              <w:pStyle w:val="976"/>
            </w:pPr>
            <w:r>
              <w:t xml:space="preserve">Несоответствие объекта муниципальной собственности нормативным требованиям</w:t>
            </w:r>
            <w:r/>
          </w:p>
        </w:tc>
        <w:tc>
          <w:tcPr>
            <w:tcW w:w="2804" w:type="pct"/>
            <w:textDirection w:val="lrTb"/>
            <w:noWrap w:val="false"/>
          </w:tcPr>
          <w:p>
            <w:pPr>
              <w:pStyle w:val="976"/>
            </w:pPr>
            <w:r/>
            <w:bookmarkStart w:id="3" w:name="P105"/>
            <w:r/>
            <w:bookmarkEnd w:id="3"/>
            <w:r>
              <w:t xml:space="preserve">судебный акт об </w:t>
            </w:r>
            <w:r>
              <w:t xml:space="preserve">обязании</w:t>
            </w:r>
            <w:r>
              <w:t xml:space="preserve"> провести ремонт и (или) привести в нормативное состояние;</w:t>
            </w:r>
            <w:r/>
          </w:p>
          <w:p>
            <w:pPr>
              <w:pStyle w:val="976"/>
            </w:pPr>
            <w:r>
              <w:t xml:space="preserve">акт контрольно-надзорного органа об </w:t>
            </w:r>
            <w:r>
              <w:t xml:space="preserve">обязании</w:t>
            </w:r>
            <w:r>
              <w:t xml:space="preserve"> провести ремонт и (или) привести в нормативное состояние</w:t>
            </w:r>
            <w:r/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5</w:t>
            </w:r>
            <w:r/>
          </w:p>
        </w:tc>
      </w:tr>
      <w:tr>
        <w:tblPrEx/>
        <w:trPr/>
        <w:tc>
          <w:tcPr>
            <w:tcW w:w="230" w:type="pct"/>
            <w:vMerge w:val="continue"/>
            <w:textDirection w:val="lrTb"/>
            <w:noWrap w:val="false"/>
          </w:tcPr>
          <w:p>
            <w:pPr>
              <w:pStyle w:val="976"/>
              <w:jc w:val="center"/>
            </w:pPr>
            <w:r/>
            <w:r/>
          </w:p>
        </w:tc>
        <w:tc>
          <w:tcPr>
            <w:tcW w:w="1062" w:type="pct"/>
            <w:vMerge w:val="continue"/>
            <w:textDirection w:val="lrTb"/>
            <w:noWrap w:val="false"/>
          </w:tcPr>
          <w:p>
            <w:pPr>
              <w:pStyle w:val="976"/>
            </w:pPr>
            <w:r/>
            <w:r/>
          </w:p>
        </w:tc>
        <w:tc>
          <w:tcPr>
            <w:tcW w:w="2804" w:type="pct"/>
            <w:textDirection w:val="lrTb"/>
            <w:noWrap w:val="false"/>
          </w:tcPr>
          <w:p>
            <w:pPr>
              <w:pStyle w:val="976"/>
            </w:pPr>
            <w:r>
              <w:rPr>
                <w:bCs/>
              </w:rPr>
              <w:t xml:space="preserve">а</w:t>
            </w:r>
            <w:r>
              <w:rPr>
                <w:bCs/>
              </w:rPr>
              <w:t xml:space="preserve">кт осмотра, содержащий информацию (сведения) о необходимости проведения ремонта и (или) приведения в нормативное состояние, составленный по результатам оценки технического состояния Объекта муниципальным учреждением, подведомственным уполномоченному органу</w:t>
            </w:r>
            <w:r/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W w:w="230" w:type="pct"/>
            <w:vMerge w:val="restar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2</w:t>
            </w:r>
            <w:r/>
          </w:p>
        </w:tc>
        <w:tc>
          <w:tcPr>
            <w:tcW w:w="1062" w:type="pct"/>
            <w:textDirection w:val="lrTb"/>
            <w:noWrap w:val="false"/>
          </w:tcPr>
          <w:p>
            <w:pPr>
              <w:pStyle w:val="976"/>
            </w:pPr>
            <w:r>
              <w:t xml:space="preserve">Проведение </w:t>
            </w:r>
            <w:r/>
          </w:p>
          <w:p>
            <w:pPr>
              <w:pStyle w:val="976"/>
            </w:pPr>
            <w:r>
              <w:t xml:space="preserve">ремонта </w:t>
            </w:r>
            <w:r/>
          </w:p>
          <w:p>
            <w:pPr>
              <w:pStyle w:val="976"/>
            </w:pPr>
            <w:r>
              <w:t xml:space="preserve">и (или) приведение в нормативное состояние </w:t>
            </w:r>
            <w:r>
              <w:t xml:space="preserve">объекта муниципальной собственности: </w:t>
            </w:r>
            <w:r/>
          </w:p>
        </w:tc>
        <w:tc>
          <w:tcPr>
            <w:tcW w:w="2804" w:type="pct"/>
            <w:vMerge w:val="restart"/>
            <w:textDirection w:val="lrTb"/>
            <w:noWrap w:val="false"/>
          </w:tcPr>
          <w:p>
            <w:pPr>
              <w:pStyle w:val="976"/>
            </w:pPr>
            <w:r>
              <w:t xml:space="preserve">документы, подтверждающие </w:t>
            </w:r>
            <w:r>
              <w:t xml:space="preserve">выполнение </w:t>
            </w:r>
            <w:r>
              <w:t xml:space="preserve">работ за предыдущие год</w:t>
            </w:r>
            <w:r>
              <w:t xml:space="preserve">ы</w:t>
            </w:r>
            <w:r>
              <w:t xml:space="preserve"> (муниципальные контракты, акты выполненных работ):</w:t>
            </w:r>
            <w:r/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/>
            <w:r/>
          </w:p>
        </w:tc>
      </w:tr>
      <w:tr>
        <w:tblPrEx/>
        <w:trPr/>
        <w:tc>
          <w:tcPr>
            <w:tcW w:w="230" w:type="pct"/>
            <w:vMerge w:val="continue"/>
            <w:textDirection w:val="lrTb"/>
            <w:noWrap w:val="false"/>
          </w:tcPr>
          <w:p>
            <w:pPr>
              <w:pStyle w:val="976"/>
              <w:jc w:val="center"/>
            </w:pPr>
            <w:r/>
            <w:r/>
          </w:p>
        </w:tc>
        <w:tc>
          <w:tcPr>
            <w:tcW w:w="1062" w:type="pct"/>
            <w:textDirection w:val="lrTb"/>
            <w:noWrap w:val="false"/>
          </w:tcPr>
          <w:p>
            <w:pPr>
              <w:pStyle w:val="976"/>
            </w:pPr>
            <w:r>
              <w:t xml:space="preserve">свыше 5 лет</w:t>
            </w:r>
            <w:r/>
          </w:p>
        </w:tc>
        <w:tc>
          <w:tcPr>
            <w:tcW w:w="2804" w:type="pct"/>
            <w:vMerge w:val="continue"/>
            <w:textDirection w:val="lrTb"/>
            <w:noWrap w:val="false"/>
          </w:tcPr>
          <w:p>
            <w:pPr>
              <w:pStyle w:val="976"/>
            </w:pPr>
            <w:r/>
            <w:r/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230" w:type="pct"/>
            <w:vMerge w:val="continue"/>
            <w:textDirection w:val="lrTb"/>
            <w:noWrap w:val="false"/>
          </w:tcPr>
          <w:p>
            <w:pPr>
              <w:pStyle w:val="976"/>
              <w:jc w:val="center"/>
            </w:pPr>
            <w:r/>
            <w:r/>
          </w:p>
        </w:tc>
        <w:tc>
          <w:tcPr>
            <w:tcW w:w="1062" w:type="pc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 до 4 лет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04" w:type="pct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2</w:t>
            </w:r>
            <w:r/>
          </w:p>
        </w:tc>
      </w:tr>
      <w:tr>
        <w:tblPrEx/>
        <w:trPr/>
        <w:tc>
          <w:tcPr>
            <w:tcW w:w="230" w:type="pct"/>
            <w:vMerge w:val="continue"/>
            <w:textDirection w:val="lrTb"/>
            <w:noWrap w:val="false"/>
          </w:tcPr>
          <w:p>
            <w:pPr>
              <w:pStyle w:val="976"/>
              <w:jc w:val="center"/>
            </w:pPr>
            <w:r/>
            <w:r/>
          </w:p>
        </w:tc>
        <w:tc>
          <w:tcPr>
            <w:tcW w:w="1062" w:type="pct"/>
            <w:textDirection w:val="lrTb"/>
            <w:noWrap w:val="false"/>
          </w:tcPr>
          <w:p>
            <w:pPr>
              <w:pStyle w:val="976"/>
            </w:pPr>
            <w:r>
              <w:t xml:space="preserve">от 0 до 1 года</w:t>
            </w:r>
            <w:r/>
          </w:p>
        </w:tc>
        <w:tc>
          <w:tcPr>
            <w:tcW w:w="2804" w:type="pct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1</w:t>
            </w:r>
            <w:r/>
          </w:p>
        </w:tc>
      </w:tr>
      <w:tr>
        <w:tblPrEx/>
        <w:trPr/>
        <w:tc>
          <w:tcPr>
            <w:tcW w:w="230" w:type="pct"/>
            <w:vMerge w:val="restar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1</w:t>
            </w:r>
            <w:r/>
          </w:p>
        </w:tc>
        <w:tc>
          <w:tcPr>
            <w:tcW w:w="1062" w:type="pct"/>
            <w:vMerge w:val="restar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2</w:t>
            </w:r>
            <w:r/>
          </w:p>
        </w:tc>
        <w:tc>
          <w:tcPr>
            <w:tcW w:w="2804" w:type="pct"/>
            <w:vMerge w:val="restar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3</w:t>
            </w:r>
            <w:r/>
          </w:p>
        </w:tc>
        <w:tc>
          <w:tcPr>
            <w:tcW w:w="904" w:type="pct"/>
            <w:vMerge w:val="restar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W w:w="230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3</w:t>
            </w:r>
            <w:r/>
          </w:p>
        </w:tc>
        <w:tc>
          <w:tcPr>
            <w:tcW w:w="1062" w:type="pct"/>
            <w:textDirection w:val="lrTb"/>
            <w:noWrap w:val="false"/>
          </w:tcPr>
          <w:p>
            <w:pPr>
              <w:pStyle w:val="976"/>
            </w:pPr>
            <w:r>
              <w:t xml:space="preserve">Наличие проектной документация для </w:t>
            </w:r>
            <w:r>
              <w:t xml:space="preserve">проведения </w:t>
            </w:r>
            <w:r>
              <w:t xml:space="preserve">ремонта и (или) приведения в нормативное состояние</w:t>
            </w:r>
            <w:r/>
          </w:p>
        </w:tc>
        <w:tc>
          <w:tcPr>
            <w:tcW w:w="2804" w:type="pct"/>
            <w:textDirection w:val="lrTb"/>
            <w:noWrap w:val="false"/>
          </w:tcPr>
          <w:p>
            <w:pPr>
              <w:pStyle w:val="976"/>
            </w:pPr>
            <w:r>
              <w:t xml:space="preserve">проектная документация для проведения ремонта и (или) приведения в нормативное состояние</w:t>
            </w:r>
            <w:r/>
          </w:p>
        </w:tc>
        <w:tc>
          <w:tcPr>
            <w:tcW w:w="904" w:type="pct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1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62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669"/>
        <w:spacing w:line="238" w:lineRule="exact"/>
        <w:outlineLvl w:val="0"/>
      </w:pPr>
      <w:r>
        <w:t xml:space="preserve">УТВЕРЖДЕН</w:t>
      </w:r>
      <w:r/>
    </w:p>
    <w:p>
      <w:pPr>
        <w:pStyle w:val="976"/>
        <w:ind w:firstLine="5669"/>
        <w:spacing w:line="238" w:lineRule="exact"/>
      </w:pPr>
      <w:r>
        <w:t xml:space="preserve">постановлением администрации </w:t>
      </w:r>
      <w:r/>
    </w:p>
    <w:p>
      <w:pPr>
        <w:pStyle w:val="976"/>
        <w:ind w:firstLine="5669"/>
        <w:spacing w:line="238" w:lineRule="exact"/>
      </w:pPr>
      <w:r>
        <w:t xml:space="preserve">города Перми</w:t>
      </w:r>
      <w:r/>
    </w:p>
    <w:p>
      <w:pPr>
        <w:pStyle w:val="976"/>
        <w:ind w:firstLine="5669"/>
        <w:spacing w:line="238" w:lineRule="exact"/>
      </w:pPr>
      <w:r>
        <w:t xml:space="preserve">от </w:t>
      </w:r>
      <w:r>
        <w:t xml:space="preserve">05.06.2025 № 394</w:t>
      </w:r>
      <w:r/>
      <w:r/>
      <w:r/>
    </w:p>
    <w:p>
      <w:pPr>
        <w:pStyle w:val="976"/>
        <w:ind w:firstLine="5669"/>
        <w:jc w:val="both"/>
        <w:spacing w:line="238" w:lineRule="exact"/>
      </w:pPr>
      <w:r/>
      <w:r/>
    </w:p>
    <w:p>
      <w:pPr>
        <w:pStyle w:val="976"/>
        <w:ind w:firstLine="5669"/>
        <w:jc w:val="both"/>
        <w:spacing w:line="238" w:lineRule="exact"/>
      </w:pPr>
      <w:r/>
      <w:r/>
    </w:p>
    <w:p>
      <w:pPr>
        <w:pStyle w:val="976"/>
        <w:ind w:firstLine="5669"/>
        <w:jc w:val="both"/>
        <w:spacing w:line="238" w:lineRule="exact"/>
      </w:pPr>
      <w:r/>
      <w:r/>
    </w:p>
    <w:p>
      <w:pPr>
        <w:pStyle w:val="976"/>
        <w:ind w:firstLine="5669"/>
        <w:jc w:val="both"/>
        <w:spacing w:line="238" w:lineRule="exact"/>
      </w:pPr>
      <w:r/>
      <w:r/>
    </w:p>
    <w:p>
      <w:pPr>
        <w:pStyle w:val="1035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</w:rPr>
      </w:pPr>
      <w:r/>
      <w:bookmarkStart w:id="4" w:name="P217"/>
      <w:r/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6"/>
        <w:jc w:val="center"/>
        <w:spacing w:after="1" w:line="238" w:lineRule="exact"/>
        <w:rPr>
          <w:b/>
          <w:bCs/>
        </w:rPr>
      </w:pPr>
      <w:r>
        <w:rPr>
          <w:b/>
          <w:bCs/>
        </w:rPr>
        <w:t xml:space="preserve">комиссии по отбору и ранжированию объектов муниципальной </w:t>
      </w:r>
      <w:r>
        <w:rPr>
          <w:b/>
          <w:bCs/>
        </w:rPr>
      </w:r>
      <w:r>
        <w:rPr>
          <w:b/>
          <w:bCs/>
        </w:rPr>
      </w:r>
    </w:p>
    <w:p>
      <w:pPr>
        <w:pStyle w:val="976"/>
        <w:jc w:val="center"/>
        <w:spacing w:after="1" w:line="238" w:lineRule="exact"/>
        <w:rPr>
          <w:b/>
          <w:bCs/>
        </w:rPr>
      </w:pPr>
      <w:r>
        <w:rPr>
          <w:b/>
          <w:bCs/>
        </w:rPr>
        <w:t xml:space="preserve">собственности, подлежащих ремонту и приведению в нормативное состояние, в сфере экологии и природопользования по функционально-целевому блоку «Развитие территории и земельно-имущественные отношения» </w:t>
      </w:r>
      <w:r>
        <w:rPr>
          <w:b/>
          <w:bCs/>
        </w:rPr>
      </w:r>
      <w:r>
        <w:rPr>
          <w:b/>
          <w:bCs/>
        </w:rPr>
      </w:r>
    </w:p>
    <w:p>
      <w:pPr>
        <w:pStyle w:val="976"/>
        <w:jc w:val="center"/>
      </w:pPr>
      <w:r/>
      <w:r/>
    </w:p>
    <w:p>
      <w:pPr>
        <w:pStyle w:val="976"/>
        <w:jc w:val="center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85"/>
        <w:gridCol w:w="6236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76"/>
            </w:pPr>
            <w:r>
              <w:t xml:space="preserve">Председатель: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76"/>
            </w:pPr>
            <w:r>
              <w:t xml:space="preserve">Синев </w:t>
            </w:r>
            <w:r/>
          </w:p>
          <w:p>
            <w:pPr>
              <w:pStyle w:val="976"/>
            </w:pPr>
            <w:r>
              <w:t xml:space="preserve">Алексей Васильевич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76"/>
            </w:pPr>
            <w:r>
              <w:t xml:space="preserve">- заместитель главы администрации города Перми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76"/>
            </w:pPr>
            <w:r>
              <w:t xml:space="preserve">Заместитель председателя: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76"/>
            </w:pPr>
            <w:r>
              <w:t xml:space="preserve">Андреев </w:t>
            </w:r>
            <w:r/>
          </w:p>
          <w:p>
            <w:pPr>
              <w:pStyle w:val="976"/>
            </w:pPr>
            <w:r>
              <w:t xml:space="preserve">Дмитрий Николаевич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76"/>
            </w:pPr>
            <w:r>
              <w:t xml:space="preserve">- начальник управления по экологии </w:t>
            </w:r>
            <w:r/>
          </w:p>
          <w:p>
            <w:pPr>
              <w:pStyle w:val="976"/>
            </w:pPr>
            <w:r>
              <w:t xml:space="preserve">и природопользованию администрации города Перми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76"/>
            </w:pPr>
            <w:r>
              <w:t xml:space="preserve">Секретарь: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76"/>
            </w:pPr>
            <w:r>
              <w:t xml:space="preserve">Сабурова </w:t>
            </w:r>
            <w:r/>
          </w:p>
          <w:p>
            <w:pPr>
              <w:pStyle w:val="976"/>
            </w:pPr>
            <w:r>
              <w:t xml:space="preserve">Мария Вадимовна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76"/>
            </w:pPr>
            <w:r>
              <w:t xml:space="preserve">- начальник отдела лесов и особо охраняемых </w:t>
            </w:r>
            <w:r/>
          </w:p>
          <w:p>
            <w:pPr>
              <w:pStyle w:val="976"/>
            </w:pPr>
            <w:r>
              <w:t xml:space="preserve">природных территорий управления по экологии </w:t>
            </w:r>
            <w:r/>
          </w:p>
          <w:p>
            <w:pPr>
              <w:pStyle w:val="976"/>
            </w:pPr>
            <w:r>
              <w:t xml:space="preserve">и природопользованию администрации города Перми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76"/>
            </w:pPr>
            <w:r>
              <w:t xml:space="preserve">Члены комиссии: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76"/>
            </w:pPr>
            <w:r>
              <w:t xml:space="preserve">Зеленин </w:t>
            </w:r>
            <w:r/>
          </w:p>
          <w:p>
            <w:pPr>
              <w:pStyle w:val="976"/>
            </w:pPr>
            <w:r>
              <w:t xml:space="preserve">Андрей Георгиевич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76"/>
            </w:pPr>
            <w:r>
              <w:t xml:space="preserve">- заместитель начальника управления по экологии и природопользованию администрации города Перми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76"/>
            </w:pPr>
            <w:r>
              <w:t xml:space="preserve">Куликов </w:t>
            </w:r>
            <w:r/>
          </w:p>
          <w:p>
            <w:pPr>
              <w:pStyle w:val="976"/>
            </w:pPr>
            <w:r>
              <w:t xml:space="preserve">Максим Андреевич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76"/>
            </w:pPr>
            <w:r>
              <w:t xml:space="preserve">- директор муниципального казенного учреждения «Пермское городское лесничество»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76"/>
            </w:pPr>
            <w:r>
              <w:t xml:space="preserve">Овчинникова </w:t>
            </w:r>
            <w:r/>
          </w:p>
          <w:p>
            <w:pPr>
              <w:pStyle w:val="976"/>
            </w:pPr>
            <w:r>
              <w:t xml:space="preserve">Екатерина Николаевна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76"/>
            </w:pPr>
            <w:r>
              <w:t xml:space="preserve">- директор муниципального казенного учреждения «Городское зеленое строительство»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7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76"/>
            </w:pPr>
            <w:r>
              <w:t xml:space="preserve">- депутат Пермской городской Думы </w:t>
            </w:r>
            <w:r/>
          </w:p>
          <w:p>
            <w:pPr>
              <w:pStyle w:val="976"/>
            </w:pPr>
            <w:r>
              <w:t xml:space="preserve">(по согласованию)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7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76"/>
            </w:pPr>
            <w:r>
              <w:t xml:space="preserve">- депутат Пермской городской Думы </w:t>
            </w:r>
            <w:r/>
          </w:p>
          <w:p>
            <w:pPr>
              <w:pStyle w:val="976"/>
            </w:pPr>
            <w:r>
              <w:t xml:space="preserve">(по согласованию)</w:t>
            </w:r>
            <w:r/>
          </w:p>
        </w:tc>
      </w:tr>
    </w:tbl>
    <w:p>
      <w:pPr>
        <w:pStyle w:val="976"/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1162" w:left="141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8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0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 w:default="1">
    <w:name w:val="Normal"/>
    <w:qFormat/>
  </w:style>
  <w:style w:type="paragraph" w:styleId="735">
    <w:name w:val="Heading 1"/>
    <w:basedOn w:val="734"/>
    <w:next w:val="734"/>
    <w:link w:val="782"/>
    <w:qFormat/>
    <w:pPr>
      <w:ind w:right="-1" w:firstLine="709"/>
      <w:jc w:val="both"/>
      <w:keepNext/>
      <w:outlineLvl w:val="0"/>
    </w:pPr>
    <w:rPr>
      <w:sz w:val="24"/>
    </w:rPr>
  </w:style>
  <w:style w:type="paragraph" w:styleId="736">
    <w:name w:val="Heading 2"/>
    <w:basedOn w:val="734"/>
    <w:next w:val="734"/>
    <w:link w:val="783"/>
    <w:qFormat/>
    <w:pPr>
      <w:ind w:right="-1"/>
      <w:jc w:val="both"/>
      <w:keepNext/>
      <w:outlineLvl w:val="1"/>
    </w:pPr>
    <w:rPr>
      <w:sz w:val="24"/>
    </w:rPr>
  </w:style>
  <w:style w:type="paragraph" w:styleId="737">
    <w:name w:val="Heading 3"/>
    <w:basedOn w:val="734"/>
    <w:next w:val="734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next w:val="734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next w:val="734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next w:val="734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next w:val="734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next w:val="734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next w:val="734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table" w:styleId="747">
    <w:name w:val="Plain Table 1"/>
    <w:basedOn w:val="7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4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4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4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5 Dark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74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>
    <w:name w:val="Grid Table 7 Colorful"/>
    <w:basedOn w:val="74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74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74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7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7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74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>
    <w:name w:val="List Table 6 Colorful"/>
    <w:basedOn w:val="74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>
    <w:name w:val="List Table 7 Colorful"/>
    <w:basedOn w:val="74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6" w:customStyle="1">
    <w:name w:val="Heading 1 Char"/>
    <w:basedOn w:val="744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Heading 2 Char"/>
    <w:basedOn w:val="744"/>
    <w:uiPriority w:val="9"/>
    <w:rPr>
      <w:rFonts w:ascii="Arial" w:hAnsi="Arial" w:eastAsia="Arial" w:cs="Arial"/>
      <w:sz w:val="34"/>
    </w:rPr>
  </w:style>
  <w:style w:type="character" w:styleId="768" w:customStyle="1">
    <w:name w:val="Heading 3 Char"/>
    <w:basedOn w:val="744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Heading 4 Char"/>
    <w:basedOn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Heading 5 Char"/>
    <w:basedOn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Heading 6 Char"/>
    <w:basedOn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Heading 7 Char"/>
    <w:basedOn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Heading 8 Char"/>
    <w:basedOn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Heading 9 Char"/>
    <w:basedOn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75" w:customStyle="1">
    <w:name w:val="Title Char"/>
    <w:basedOn w:val="744"/>
    <w:uiPriority w:val="10"/>
    <w:rPr>
      <w:sz w:val="48"/>
      <w:szCs w:val="48"/>
    </w:rPr>
  </w:style>
  <w:style w:type="character" w:styleId="776" w:customStyle="1">
    <w:name w:val="Subtitle Char"/>
    <w:basedOn w:val="744"/>
    <w:uiPriority w:val="11"/>
    <w:rPr>
      <w:sz w:val="24"/>
      <w:szCs w:val="24"/>
    </w:rPr>
  </w:style>
  <w:style w:type="character" w:styleId="777" w:customStyle="1">
    <w:name w:val="Quote Char"/>
    <w:uiPriority w:val="29"/>
    <w:rPr>
      <w:i/>
    </w:rPr>
  </w:style>
  <w:style w:type="character" w:styleId="778" w:customStyle="1">
    <w:name w:val="Intense Quote Char"/>
    <w:uiPriority w:val="30"/>
    <w:rPr>
      <w:i/>
    </w:rPr>
  </w:style>
  <w:style w:type="character" w:styleId="779" w:customStyle="1">
    <w:name w:val="Caption Char"/>
    <w:uiPriority w:val="99"/>
  </w:style>
  <w:style w:type="character" w:styleId="780" w:customStyle="1">
    <w:name w:val="Footnote Text Char"/>
    <w:uiPriority w:val="99"/>
    <w:rPr>
      <w:sz w:val="18"/>
    </w:rPr>
  </w:style>
  <w:style w:type="character" w:styleId="781" w:customStyle="1">
    <w:name w:val="Endnote Text Char"/>
    <w:uiPriority w:val="99"/>
    <w:rPr>
      <w:sz w:val="20"/>
    </w:rPr>
  </w:style>
  <w:style w:type="character" w:styleId="782" w:customStyle="1">
    <w:name w:val="Заголовок 1 Знак"/>
    <w:link w:val="735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Заголовок 2 Знак"/>
    <w:link w:val="736"/>
    <w:uiPriority w:val="9"/>
    <w:rPr>
      <w:rFonts w:ascii="Arial" w:hAnsi="Arial" w:eastAsia="Arial" w:cs="Arial"/>
      <w:sz w:val="34"/>
    </w:rPr>
  </w:style>
  <w:style w:type="character" w:styleId="784" w:customStyle="1">
    <w:name w:val="Заголовок 3 Знак"/>
    <w:link w:val="737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link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73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3">
    <w:name w:val="Title"/>
    <w:basedOn w:val="734"/>
    <w:next w:val="734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 w:customStyle="1">
    <w:name w:val="Заголовок Знак"/>
    <w:link w:val="793"/>
    <w:uiPriority w:val="10"/>
    <w:rPr>
      <w:sz w:val="48"/>
      <w:szCs w:val="48"/>
    </w:rPr>
  </w:style>
  <w:style w:type="paragraph" w:styleId="795">
    <w:name w:val="Subtitle"/>
    <w:basedOn w:val="734"/>
    <w:next w:val="734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 w:customStyle="1">
    <w:name w:val="Подзаголовок Знак"/>
    <w:link w:val="795"/>
    <w:uiPriority w:val="11"/>
    <w:rPr>
      <w:sz w:val="24"/>
      <w:szCs w:val="24"/>
    </w:rPr>
  </w:style>
  <w:style w:type="paragraph" w:styleId="797">
    <w:name w:val="Quote"/>
    <w:basedOn w:val="734"/>
    <w:next w:val="734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34"/>
    <w:next w:val="734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paragraph" w:styleId="801">
    <w:name w:val="Header"/>
    <w:basedOn w:val="734"/>
    <w:link w:val="956"/>
    <w:uiPriority w:val="99"/>
    <w:pPr>
      <w:tabs>
        <w:tab w:val="center" w:pos="4153" w:leader="none"/>
        <w:tab w:val="right" w:pos="8306" w:leader="none"/>
      </w:tabs>
    </w:pPr>
  </w:style>
  <w:style w:type="character" w:styleId="802" w:customStyle="1">
    <w:name w:val="Header Char"/>
    <w:uiPriority w:val="99"/>
  </w:style>
  <w:style w:type="paragraph" w:styleId="803">
    <w:name w:val="Footer"/>
    <w:basedOn w:val="734"/>
    <w:link w:val="1032"/>
    <w:uiPriority w:val="99"/>
    <w:pPr>
      <w:tabs>
        <w:tab w:val="center" w:pos="4153" w:leader="none"/>
        <w:tab w:val="right" w:pos="8306" w:leader="none"/>
      </w:tabs>
    </w:pPr>
  </w:style>
  <w:style w:type="character" w:styleId="804" w:customStyle="1">
    <w:name w:val="Footer Char"/>
    <w:uiPriority w:val="99"/>
  </w:style>
  <w:style w:type="paragraph" w:styleId="805">
    <w:name w:val="Caption"/>
    <w:basedOn w:val="734"/>
    <w:next w:val="734"/>
    <w:link w:val="80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6" w:customStyle="1">
    <w:name w:val="Название объекта Знак"/>
    <w:link w:val="805"/>
    <w:uiPriority w:val="35"/>
    <w:rPr>
      <w:b/>
      <w:bCs/>
      <w:color w:val="4f81bd"/>
      <w:sz w:val="18"/>
      <w:szCs w:val="18"/>
    </w:rPr>
  </w:style>
  <w:style w:type="table" w:styleId="807">
    <w:name w:val="Table Grid"/>
    <w:basedOn w:val="74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3">
    <w:name w:val="Hyperlink"/>
    <w:uiPriority w:val="99"/>
    <w:unhideWhenUsed/>
    <w:rPr>
      <w:color w:val="0000ff"/>
      <w:u w:val="single"/>
    </w:rPr>
  </w:style>
  <w:style w:type="paragraph" w:styleId="934">
    <w:name w:val="footnote text"/>
    <w:basedOn w:val="734"/>
    <w:link w:val="935"/>
    <w:uiPriority w:val="99"/>
    <w:semiHidden/>
    <w:unhideWhenUsed/>
    <w:pPr>
      <w:spacing w:after="40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uiPriority w:val="99"/>
    <w:unhideWhenUsed/>
    <w:rPr>
      <w:vertAlign w:val="superscript"/>
    </w:rPr>
  </w:style>
  <w:style w:type="paragraph" w:styleId="937">
    <w:name w:val="endnote text"/>
    <w:basedOn w:val="734"/>
    <w:link w:val="938"/>
    <w:uiPriority w:val="99"/>
    <w:semiHidden/>
    <w:unhideWhenUsed/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uiPriority w:val="99"/>
    <w:semiHidden/>
    <w:unhideWhenUsed/>
    <w:rPr>
      <w:vertAlign w:val="superscript"/>
    </w:rPr>
  </w:style>
  <w:style w:type="paragraph" w:styleId="940">
    <w:name w:val="toc 1"/>
    <w:basedOn w:val="734"/>
    <w:next w:val="734"/>
    <w:uiPriority w:val="39"/>
    <w:unhideWhenUsed/>
    <w:pPr>
      <w:spacing w:after="57"/>
    </w:pPr>
  </w:style>
  <w:style w:type="paragraph" w:styleId="941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942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943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944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45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46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47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48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  <w:rPr>
      <w:lang w:eastAsia="zh-CN"/>
    </w:rPr>
  </w:style>
  <w:style w:type="paragraph" w:styleId="950">
    <w:name w:val="table of figures"/>
    <w:basedOn w:val="734"/>
    <w:next w:val="734"/>
    <w:uiPriority w:val="99"/>
    <w:unhideWhenUsed/>
  </w:style>
  <w:style w:type="paragraph" w:styleId="951">
    <w:name w:val="Body Text"/>
    <w:basedOn w:val="734"/>
    <w:link w:val="975"/>
    <w:pPr>
      <w:ind w:right="3117"/>
    </w:pPr>
    <w:rPr>
      <w:rFonts w:ascii="Courier New" w:hAnsi="Courier New"/>
      <w:sz w:val="26"/>
    </w:rPr>
  </w:style>
  <w:style w:type="paragraph" w:styleId="952">
    <w:name w:val="Body Text Indent"/>
    <w:basedOn w:val="734"/>
    <w:pPr>
      <w:ind w:right="-1"/>
      <w:jc w:val="both"/>
    </w:pPr>
    <w:rPr>
      <w:sz w:val="26"/>
    </w:rPr>
  </w:style>
  <w:style w:type="character" w:styleId="953">
    <w:name w:val="page number"/>
    <w:basedOn w:val="744"/>
  </w:style>
  <w:style w:type="paragraph" w:styleId="954">
    <w:name w:val="Balloon Text"/>
    <w:basedOn w:val="734"/>
    <w:link w:val="955"/>
    <w:uiPriority w:val="99"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link w:val="954"/>
    <w:uiPriority w:val="99"/>
    <w:rPr>
      <w:rFonts w:ascii="Segoe UI" w:hAnsi="Segoe UI" w:cs="Segoe UI"/>
      <w:sz w:val="18"/>
      <w:szCs w:val="18"/>
    </w:rPr>
  </w:style>
  <w:style w:type="character" w:styleId="956" w:customStyle="1">
    <w:name w:val="Верхний колонтитул Знак"/>
    <w:link w:val="801"/>
    <w:uiPriority w:val="99"/>
  </w:style>
  <w:style w:type="numbering" w:styleId="957" w:customStyle="1">
    <w:name w:val="Нет списка1"/>
    <w:next w:val="746"/>
    <w:uiPriority w:val="99"/>
    <w:semiHidden/>
    <w:unhideWhenUsed/>
  </w:style>
  <w:style w:type="character" w:styleId="958">
    <w:name w:val="FollowedHyperlink"/>
    <w:uiPriority w:val="99"/>
    <w:unhideWhenUsed/>
    <w:rPr>
      <w:color w:val="800080"/>
      <w:u w:val="single"/>
    </w:rPr>
  </w:style>
  <w:style w:type="paragraph" w:styleId="959" w:customStyle="1">
    <w:name w:val="xl65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66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67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68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3" w:customStyle="1">
    <w:name w:val="xl69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0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5" w:customStyle="1">
    <w:name w:val="xl71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2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3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4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5"/>
    <w:basedOn w:val="73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6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7"/>
    <w:basedOn w:val="73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8"/>
    <w:basedOn w:val="7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9"/>
    <w:basedOn w:val="7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Форма"/>
    <w:rPr>
      <w:sz w:val="28"/>
      <w:szCs w:val="28"/>
    </w:rPr>
  </w:style>
  <w:style w:type="character" w:styleId="975" w:customStyle="1">
    <w:name w:val="Основной текст Знак"/>
    <w:link w:val="951"/>
    <w:rPr>
      <w:rFonts w:ascii="Courier New" w:hAnsi="Courier New"/>
      <w:sz w:val="26"/>
    </w:rPr>
  </w:style>
  <w:style w:type="paragraph" w:styleId="976" w:customStyle="1">
    <w:name w:val="ConsPlusNormal"/>
    <w:link w:val="1037"/>
    <w:rPr>
      <w:sz w:val="28"/>
      <w:szCs w:val="28"/>
    </w:rPr>
  </w:style>
  <w:style w:type="numbering" w:styleId="977" w:customStyle="1">
    <w:name w:val="Нет списка11"/>
    <w:next w:val="746"/>
    <w:uiPriority w:val="99"/>
    <w:semiHidden/>
    <w:unhideWhenUsed/>
  </w:style>
  <w:style w:type="numbering" w:styleId="978" w:customStyle="1">
    <w:name w:val="Нет списка111"/>
    <w:next w:val="746"/>
    <w:uiPriority w:val="99"/>
    <w:semiHidden/>
    <w:unhideWhenUsed/>
  </w:style>
  <w:style w:type="paragraph" w:styleId="979" w:customStyle="1">
    <w:name w:val="font5"/>
    <w:basedOn w:val="73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0" w:customStyle="1">
    <w:name w:val="xl80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1" w:customStyle="1">
    <w:name w:val="xl81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2" w:customStyle="1">
    <w:name w:val="xl82"/>
    <w:basedOn w:val="73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3" w:customStyle="1">
    <w:name w:val="xl83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84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85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86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87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8" w:customStyle="1">
    <w:name w:val="xl88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9" w:customStyle="1">
    <w:name w:val="xl89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0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1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2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93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4"/>
    <w:basedOn w:val="73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5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6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7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8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9" w:customStyle="1">
    <w:name w:val="xl99"/>
    <w:basedOn w:val="73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100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1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2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3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4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5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6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7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8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9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0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1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2"/>
    <w:basedOn w:val="73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3" w:customStyle="1">
    <w:name w:val="xl113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4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5"/>
    <w:basedOn w:val="73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6" w:customStyle="1">
    <w:name w:val="xl116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7"/>
    <w:basedOn w:val="73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8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9"/>
    <w:basedOn w:val="73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20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1" w:customStyle="1">
    <w:name w:val="xl121"/>
    <w:basedOn w:val="7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2" w:customStyle="1">
    <w:name w:val="xl122"/>
    <w:basedOn w:val="7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23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4" w:customStyle="1">
    <w:name w:val="xl124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 w:customStyle="1">
    <w:name w:val="xl125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6" w:customStyle="1">
    <w:name w:val="Нет списка2"/>
    <w:next w:val="746"/>
    <w:uiPriority w:val="99"/>
    <w:semiHidden/>
    <w:unhideWhenUsed/>
  </w:style>
  <w:style w:type="numbering" w:styleId="1027" w:customStyle="1">
    <w:name w:val="Нет списка3"/>
    <w:next w:val="746"/>
    <w:uiPriority w:val="99"/>
    <w:semiHidden/>
    <w:unhideWhenUsed/>
  </w:style>
  <w:style w:type="paragraph" w:styleId="1028" w:customStyle="1">
    <w:name w:val="font6"/>
    <w:basedOn w:val="73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9" w:customStyle="1">
    <w:name w:val="font7"/>
    <w:basedOn w:val="73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0" w:customStyle="1">
    <w:name w:val="font8"/>
    <w:basedOn w:val="73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1" w:customStyle="1">
    <w:name w:val="Нет списка4"/>
    <w:next w:val="746"/>
    <w:uiPriority w:val="99"/>
    <w:semiHidden/>
    <w:unhideWhenUsed/>
  </w:style>
  <w:style w:type="character" w:styleId="1032" w:customStyle="1">
    <w:name w:val="Нижний колонтитул Знак"/>
    <w:link w:val="803"/>
    <w:uiPriority w:val="99"/>
  </w:style>
  <w:style w:type="paragraph" w:styleId="1033">
    <w:name w:val="annotation text"/>
    <w:basedOn w:val="734"/>
    <w:link w:val="1034"/>
    <w:uiPriority w:val="99"/>
  </w:style>
  <w:style w:type="character" w:styleId="1034" w:customStyle="1">
    <w:name w:val="Текст примечания Знак"/>
    <w:basedOn w:val="744"/>
    <w:link w:val="1033"/>
    <w:uiPriority w:val="99"/>
  </w:style>
  <w:style w:type="paragraph" w:styleId="103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036" w:customStyle="1">
    <w:name w:val="Default"/>
    <w:rPr>
      <w:color w:val="000000"/>
      <w:sz w:val="24"/>
      <w:szCs w:val="24"/>
    </w:rPr>
  </w:style>
  <w:style w:type="character" w:styleId="1037" w:customStyle="1">
    <w:name w:val="ConsPlusNormal Знак"/>
    <w:link w:val="976"/>
    <w:rPr>
      <w:sz w:val="28"/>
      <w:szCs w:val="28"/>
    </w:rPr>
  </w:style>
  <w:style w:type="paragraph" w:styleId="1038">
    <w:name w:val="Normal (Web)"/>
    <w:basedOn w:val="734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https://login.consultant.ru/link/?req=doc&amp;base=LAW&amp;n=480999&amp;date=04.04.2025&amp;dst=1001&amp;field=134" TargetMode="External"/><Relationship Id="rId17" Type="http://schemas.openxmlformats.org/officeDocument/2006/relationships/hyperlink" Target="https://login.consultant.ru/link/?req=doc&amp;base=RLAW368&amp;n=206334&amp;date=04.04.2025&amp;dst=100739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78C4-7BBA-4347-BB13-1AB17EB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2025-05-29T11:07:00Z</dcterms:created>
  <dcterms:modified xsi:type="dcterms:W3CDTF">2025-06-05T10:15:38Z</dcterms:modified>
  <cp:version>917504</cp:version>
</cp:coreProperties>
</file>