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3"/>
        <w:rPr>
          <w:sz w:val="24"/>
        </w:rPr>
      </w:pPr>
      <w:r>
        <w:rPr>
          <w:sz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-510800</wp:posOffset>
                </wp:positionV>
                <wp:extent cx="407035" cy="495300"/>
                <wp:effectExtent l="0" t="0" r="0" b="0"/>
                <wp:wrapNone/>
                <wp:docPr id="1" name="_x0000_s307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0968134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05pt;mso-position-horizontal:absolute;mso-position-vertical-relative:text;margin-top:-40.22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4"/>
        </w:rPr>
        <w:t xml:space="preserve">,</w:t>
      </w:r>
      <w:r>
        <w:rPr>
          <w:sz w:val="24"/>
        </w:rPr>
      </w:r>
      <w:r>
        <w:rPr>
          <w:sz w:val="24"/>
        </w:rPr>
      </w:r>
    </w:p>
    <w:p>
      <w:pPr>
        <w:pStyle w:val="893"/>
        <w:rPr>
          <w:sz w:val="24"/>
        </w:rPr>
      </w:pPr>
      <w:r>
        <w:rPr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-181463</wp:posOffset>
                </wp:positionV>
                <wp:extent cx="6285865" cy="1027339"/>
                <wp:effectExtent l="0" t="0" r="0" b="0"/>
                <wp:wrapNone/>
                <wp:docPr id="2" name="_x0000_s3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027339"/>
                          <a:chOff x="0" y="0"/>
                          <a:chExt cx="6285864" cy="1027339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027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258444" y="667364"/>
                            <a:ext cx="1536064" cy="28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06.06.2025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4940299" y="669794"/>
                            <a:ext cx="1085850" cy="282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395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14.29pt;mso-position-vertical:absolute;width:494.95pt;height:80.89pt;mso-wrap-distance-left:9.00pt;mso-wrap-distance-top:0.00pt;mso-wrap-distance-right:9.00pt;mso-wrap-distance-bottom:0.00pt;" coordorigin="0,0" coordsize="62858,10273">
                <v:shape id="shape 2" o:spid="_x0000_s2" o:spt="202" type="#_x0000_t202" style="position:absolute;left:0;top:0;width:62858;height:10273;visibility:visible;" fillcolor="#FFFFFF" stroked="f">
                  <v:textbox inset="0,0,0,0">
                    <w:txbxContent>
                      <w:p>
                        <w:pPr>
                          <w:pStyle w:val="89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6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6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6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6673;width:15360;height:2851;visibility:visible;" filled="f" stroked="f">
                  <v:textbox inset="0,0,0,0">
                    <w:txbxContent>
                      <w:p>
                        <w:pPr>
                          <w:pStyle w:val="886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06.06.2025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6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6697;width:10858;height:2827;visibility:visible;" fillcolor="#FFFFFF" stroked="f">
                  <v:textbox inset="0,0,0,0">
                    <w:txbxContent>
                      <w:p>
                        <w:pPr>
                          <w:pStyle w:val="88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395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Порядок </w:t>
      </w:r>
      <w:r>
        <w:rPr>
          <w:b/>
          <w:sz w:val="28"/>
          <w:szCs w:val="28"/>
        </w:rPr>
        <w:t xml:space="preserve">разработки и утверждения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административных регламентов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</w:t>
      </w:r>
      <w:r>
        <w:rPr>
          <w:b/>
          <w:sz w:val="28"/>
          <w:szCs w:val="28"/>
        </w:rPr>
        <w:t xml:space="preserve"> муниципальных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услуг</w:t>
      </w:r>
      <w:r>
        <w:rPr>
          <w:b/>
          <w:sz w:val="28"/>
          <w:szCs w:val="28"/>
        </w:rPr>
        <w:t xml:space="preserve"> и Порядок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проведения экспертизы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проектов административных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регламентов предоставления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услуг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утвержденны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постановление</w:t>
      </w:r>
      <w:r>
        <w:rPr>
          <w:b/>
          <w:sz w:val="28"/>
          <w:szCs w:val="28"/>
        </w:rPr>
        <w:t xml:space="preserve">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30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12</w:t>
      </w:r>
      <w:r>
        <w:rPr>
          <w:b/>
          <w:sz w:val="28"/>
          <w:szCs w:val="28"/>
        </w:rPr>
        <w:t xml:space="preserve">.201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1270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Федеральным законом от 27 июля 2010 г. № 210-ФЗ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«Об организации предоставления государственных и муниципальных услуг»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20"/>
        <w:jc w:val="both"/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Порядок разработки и утверждения административных</w:t>
      </w:r>
      <w:r>
        <w:rPr>
          <w:sz w:val="28"/>
          <w:szCs w:val="28"/>
        </w:rPr>
        <w:t xml:space="preserve"> регл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ментов предоставления муниципальных услуг, утвержденны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</w:t>
        <w:br/>
        <w:t xml:space="preserve">адми</w:t>
      </w:r>
      <w:r>
        <w:rPr>
          <w:sz w:val="28"/>
          <w:szCs w:val="28"/>
        </w:rPr>
        <w:t xml:space="preserve">нистрации города Перми от 30 декабря </w:t>
      </w:r>
      <w:r>
        <w:rPr>
          <w:sz w:val="28"/>
          <w:szCs w:val="28"/>
        </w:rPr>
        <w:t xml:space="preserve">2013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1270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от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4.0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144</w:t>
      </w:r>
      <w:r>
        <w:rPr>
          <w:sz w:val="28"/>
          <w:szCs w:val="28"/>
        </w:rPr>
        <w:t xml:space="preserve">, от </w:t>
      </w:r>
      <w:r>
        <w:rPr>
          <w:sz w:val="28"/>
          <w:szCs w:val="28"/>
        </w:rPr>
        <w:t xml:space="preserve">07</w:t>
      </w:r>
      <w:r>
        <w:rPr>
          <w:sz w:val="28"/>
          <w:szCs w:val="28"/>
        </w:rPr>
        <w:t xml:space="preserve">.07.201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450</w:t>
      </w:r>
      <w:r>
        <w:rPr>
          <w:sz w:val="28"/>
          <w:szCs w:val="28"/>
        </w:rPr>
        <w:t xml:space="preserve">, от </w:t>
      </w:r>
      <w:r>
        <w:rPr>
          <w:sz w:val="28"/>
          <w:szCs w:val="28"/>
        </w:rPr>
        <w:t xml:space="preserve">26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08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560</w:t>
      </w:r>
      <w:r>
        <w:rPr>
          <w:sz w:val="28"/>
          <w:szCs w:val="28"/>
        </w:rPr>
        <w:t xml:space="preserve">, от 2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416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от 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.2015 № </w:t>
      </w:r>
      <w:r>
        <w:rPr>
          <w:sz w:val="28"/>
          <w:szCs w:val="28"/>
        </w:rPr>
        <w:t xml:space="preserve">86</w:t>
      </w:r>
      <w:r>
        <w:rPr>
          <w:sz w:val="28"/>
          <w:szCs w:val="28"/>
        </w:rPr>
        <w:t xml:space="preserve">5, от </w:t>
      </w:r>
      <w:r>
        <w:rPr>
          <w:sz w:val="28"/>
          <w:szCs w:val="28"/>
        </w:rPr>
        <w:t xml:space="preserve">04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.2016 № </w:t>
      </w:r>
      <w:r>
        <w:rPr>
          <w:sz w:val="28"/>
          <w:szCs w:val="28"/>
        </w:rPr>
        <w:t xml:space="preserve">72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09</w:t>
      </w:r>
      <w:r>
        <w:rPr>
          <w:sz w:val="28"/>
          <w:szCs w:val="28"/>
        </w:rPr>
        <w:t xml:space="preserve">.1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1019</w:t>
      </w:r>
      <w:r>
        <w:rPr>
          <w:sz w:val="28"/>
          <w:szCs w:val="28"/>
        </w:rPr>
        <w:t xml:space="preserve">, от 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.2018 </w:t>
      </w:r>
      <w:r>
        <w:rPr>
          <w:sz w:val="28"/>
          <w:szCs w:val="28"/>
        </w:rPr>
        <w:br/>
        <w:t xml:space="preserve">№ 1</w:t>
      </w:r>
      <w:r>
        <w:rPr>
          <w:sz w:val="28"/>
          <w:szCs w:val="28"/>
        </w:rPr>
        <w:t xml:space="preserve">78</w:t>
      </w:r>
      <w:r>
        <w:rPr>
          <w:sz w:val="28"/>
          <w:szCs w:val="28"/>
        </w:rPr>
        <w:t xml:space="preserve">, от 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292, от 21.09.2018 № 623, </w:t>
      </w:r>
      <w:r>
        <w:rPr>
          <w:sz w:val="28"/>
          <w:szCs w:val="28"/>
        </w:rPr>
        <w:t xml:space="preserve">от 20.05.2022 № 396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следующие изменения: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в абзаце четвертом пункта 1.3: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>
        <w:rPr>
          <w:sz w:val="28"/>
          <w:szCs w:val="28"/>
        </w:rPr>
        <w:t xml:space="preserve">слово «(функций)»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слово «(осуществляемых)»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в абзаце первом пункта 3.2: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1.2.1. слово</w:t>
      </w:r>
      <w:r>
        <w:rPr>
          <w:sz w:val="28"/>
          <w:szCs w:val="28"/>
          <w:highlight w:val="none"/>
        </w:rPr>
        <w:t xml:space="preserve"> «разделы» заменить словом «раздел»;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1.2.2. слова </w:t>
      </w:r>
      <w:r>
        <w:rPr>
          <w:sz w:val="28"/>
          <w:szCs w:val="28"/>
          <w:highlight w:val="none"/>
        </w:rPr>
        <w:t xml:space="preserve">«, Формы контроля за исполнением административного регламента», «Досудебный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</w:t>
      </w:r>
      <w:r>
        <w:rPr>
          <w:sz w:val="28"/>
          <w:szCs w:val="28"/>
          <w:highlight w:val="none"/>
        </w:rPr>
        <w:t xml:space="preserve">ых служащих, работников» исключить.</w:t>
      </w:r>
      <w:r>
        <w:rPr>
          <w:highlight w:val="none"/>
        </w:rPr>
      </w:r>
      <w:r>
        <w:rPr>
          <w:highlight w:val="none"/>
        </w:rPr>
      </w:r>
    </w:p>
    <w:p>
      <w:pPr>
        <w:pStyle w:val="886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Внести в </w:t>
      </w:r>
      <w:r>
        <w:rPr>
          <w:sz w:val="28"/>
          <w:szCs w:val="28"/>
          <w:highlight w:val="none"/>
        </w:rPr>
        <w:t xml:space="preserve">абзац третий пункта 2 </w:t>
      </w:r>
      <w:r>
        <w:rPr>
          <w:sz w:val="28"/>
          <w:szCs w:val="28"/>
        </w:rPr>
        <w:t xml:space="preserve">Порядка проведения экспертизы проектов административных регламентов предоставления муниципальных услуг, утвержденного постановлением администрации города Перми от 30 декабря 2013 г. </w:t>
        <w:br/>
        <w:t xml:space="preserve">№ 1270 (в ред. от 04.03.2014 № 144, от 07.07.2014 № 45</w:t>
      </w:r>
      <w:r>
        <w:rPr>
          <w:sz w:val="28"/>
          <w:szCs w:val="28"/>
        </w:rPr>
        <w:t xml:space="preserve">0, от 26.08.2014 № 560, </w:t>
        <w:br/>
        <w:t xml:space="preserve">от 29.06.2015 № 416, от 26.10.2015 № 865, от 04.02.2016 № 72, от 09.11.2017 </w:t>
        <w:br/>
        <w:t xml:space="preserve">№ 1019, от 23.03.2018 № 178, от 14.05.2018 № 292, от 21.09.2018 № 623</w:t>
      </w:r>
      <w:r>
        <w:rPr>
          <w:sz w:val="28"/>
          <w:szCs w:val="28"/>
        </w:rPr>
        <w:t xml:space="preserve">, </w:t>
        <w:br/>
      </w:r>
      <w:r>
        <w:rPr>
          <w:sz w:val="28"/>
          <w:szCs w:val="28"/>
        </w:rPr>
        <w:t xml:space="preserve">от 20.05.2022 № 396</w:t>
      </w:r>
      <w:r>
        <w:rPr>
          <w:sz w:val="28"/>
          <w:szCs w:val="28"/>
        </w:rPr>
        <w:t xml:space="preserve">),</w:t>
      </w:r>
      <w:r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слово «(функций)»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слово «(осуществляемых)» исключить.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  <w:highlight w:val="none"/>
        </w:rPr>
        <w:t xml:space="preserve">3.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/>
    </w:p>
    <w:p>
      <w:pPr>
        <w:ind w:firstLine="720"/>
        <w:jc w:val="both"/>
      </w:pPr>
      <w:r>
        <w:rPr>
          <w:sz w:val="28"/>
          <w:szCs w:val="28"/>
          <w:highlight w:val="none"/>
        </w:rPr>
        <w:t xml:space="preserve">4</w:t>
      </w:r>
      <w:r>
        <w:rPr>
          <w:sz w:val="28"/>
          <w:szCs w:val="28"/>
          <w:highlight w:val="none"/>
        </w:rPr>
        <w:t xml:space="preserve"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</w:t>
      </w:r>
      <w:r>
        <w:rPr>
          <w:sz w:val="28"/>
          <w:szCs w:val="28"/>
          <w:highlight w:val="none"/>
        </w:rPr>
        <w:t xml:space="preserve"> образования город Пермь».</w:t>
      </w:r>
      <w:r>
        <w:rPr>
          <w:sz w:val="28"/>
          <w:szCs w:val="28"/>
          <w:highlight w:val="none"/>
        </w:rPr>
      </w:r>
      <w:r/>
    </w:p>
    <w:p>
      <w:pPr>
        <w:ind w:firstLine="720"/>
        <w:jc w:val="both"/>
      </w:pPr>
      <w:r>
        <w:rPr>
          <w:sz w:val="28"/>
          <w:szCs w:val="28"/>
          <w:highlight w:val="none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  <w:highlight w:val="none"/>
        </w:rPr>
      </w:r>
      <w:r/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6. Контроль за исполнением настоящего постановления возложить на руко</w:t>
      </w:r>
      <w:r>
        <w:rPr>
          <w:sz w:val="28"/>
          <w:szCs w:val="28"/>
          <w:highlight w:val="none"/>
        </w:rPr>
        <w:t xml:space="preserve">водителя аппарата администрации города Перми Молоковских А.В.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И.о. Главы города Перми                                                                            Я.В. Фурман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5" w:h="16838" w:orient="portrait"/>
      <w:pgMar w:top="1134" w:right="567" w:bottom="993" w:left="1418" w:header="426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7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rPr>
        <w:rStyle w:val="896"/>
      </w:rPr>
      <w:framePr w:wrap="around" w:vAnchor="text" w:hAnchor="margin" w:xAlign="center" w:y="1"/>
    </w:pPr>
    <w:r>
      <w:rPr>
        <w:rStyle w:val="896"/>
      </w:rPr>
      <w:fldChar w:fldCharType="begin"/>
    </w:r>
    <w:r>
      <w:rPr>
        <w:rStyle w:val="896"/>
      </w:rPr>
      <w:instrText xml:space="preserve">PAGE  </w:instrText>
    </w:r>
    <w:r>
      <w:rPr>
        <w:rStyle w:val="896"/>
      </w:rPr>
      <w:fldChar w:fldCharType="end"/>
    </w:r>
    <w:r>
      <w:rPr>
        <w:rStyle w:val="896"/>
      </w:rPr>
    </w:r>
    <w:r>
      <w:rPr>
        <w:rStyle w:val="896"/>
      </w:rPr>
    </w:r>
  </w:p>
  <w:p>
    <w:pPr>
      <w:pStyle w:val="89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86"/>
    <w:next w:val="886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link w:val="708"/>
    <w:uiPriority w:val="9"/>
    <w:rPr>
      <w:rFonts w:ascii="Arial" w:hAnsi="Arial" w:eastAsia="Arial" w:cs="Arial"/>
      <w:sz w:val="40"/>
      <w:szCs w:val="40"/>
    </w:rPr>
  </w:style>
  <w:style w:type="paragraph" w:styleId="710">
    <w:name w:val="Heading 2"/>
    <w:basedOn w:val="886"/>
    <w:next w:val="886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1">
    <w:name w:val="Heading 2 Char"/>
    <w:link w:val="710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6"/>
    <w:next w:val="886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86"/>
    <w:next w:val="886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86"/>
    <w:next w:val="886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86"/>
    <w:next w:val="886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86"/>
    <w:next w:val="886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86"/>
    <w:next w:val="886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86"/>
    <w:next w:val="886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886"/>
    <w:uiPriority w:val="34"/>
    <w:qFormat/>
    <w:pPr>
      <w:contextualSpacing/>
      <w:ind w:left="720"/>
    </w:pPr>
  </w:style>
  <w:style w:type="paragraph" w:styleId="727">
    <w:name w:val="No Spacing"/>
    <w:uiPriority w:val="1"/>
    <w:qFormat/>
    <w:pPr>
      <w:spacing w:before="0" w:after="0" w:line="240" w:lineRule="auto"/>
    </w:pPr>
  </w:style>
  <w:style w:type="paragraph" w:styleId="728">
    <w:name w:val="Title"/>
    <w:basedOn w:val="886"/>
    <w:next w:val="886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link w:val="728"/>
    <w:uiPriority w:val="10"/>
    <w:rPr>
      <w:sz w:val="48"/>
      <w:szCs w:val="48"/>
    </w:rPr>
  </w:style>
  <w:style w:type="paragraph" w:styleId="730">
    <w:name w:val="Subtitle"/>
    <w:basedOn w:val="886"/>
    <w:next w:val="886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link w:val="730"/>
    <w:uiPriority w:val="11"/>
    <w:rPr>
      <w:sz w:val="24"/>
      <w:szCs w:val="24"/>
    </w:rPr>
  </w:style>
  <w:style w:type="paragraph" w:styleId="732">
    <w:name w:val="Quote"/>
    <w:basedOn w:val="886"/>
    <w:next w:val="886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6"/>
    <w:next w:val="886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paragraph" w:styleId="736">
    <w:name w:val="Header"/>
    <w:basedOn w:val="886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Header Char"/>
    <w:link w:val="736"/>
    <w:uiPriority w:val="99"/>
  </w:style>
  <w:style w:type="paragraph" w:styleId="738">
    <w:name w:val="Footer"/>
    <w:basedOn w:val="886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Footer Char"/>
    <w:link w:val="738"/>
    <w:uiPriority w:val="99"/>
  </w:style>
  <w:style w:type="paragraph" w:styleId="740">
    <w:name w:val="Caption"/>
    <w:basedOn w:val="886"/>
    <w:next w:val="8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>
    <w:name w:val="Caption Char"/>
    <w:basedOn w:val="740"/>
    <w:link w:val="738"/>
    <w:uiPriority w:val="99"/>
  </w:style>
  <w:style w:type="table" w:styleId="74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8">
    <w:name w:val="Hyperlink"/>
    <w:uiPriority w:val="99"/>
    <w:unhideWhenUsed/>
    <w:rPr>
      <w:color w:val="0000ff" w:themeColor="hyperlink"/>
      <w:u w:val="single"/>
    </w:rPr>
  </w:style>
  <w:style w:type="paragraph" w:styleId="869">
    <w:name w:val="footnote text"/>
    <w:basedOn w:val="886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>
    <w:name w:val="Footnote Text Char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886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>
    <w:name w:val="Endnote Text Char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886"/>
    <w:next w:val="886"/>
    <w:uiPriority w:val="39"/>
    <w:unhideWhenUsed/>
    <w:pPr>
      <w:ind w:left="0" w:right="0" w:firstLine="0"/>
      <w:spacing w:after="57"/>
    </w:pPr>
  </w:style>
  <w:style w:type="paragraph" w:styleId="876">
    <w:name w:val="toc 2"/>
    <w:basedOn w:val="886"/>
    <w:next w:val="886"/>
    <w:uiPriority w:val="39"/>
    <w:unhideWhenUsed/>
    <w:pPr>
      <w:ind w:left="283" w:right="0" w:firstLine="0"/>
      <w:spacing w:after="57"/>
    </w:pPr>
  </w:style>
  <w:style w:type="paragraph" w:styleId="877">
    <w:name w:val="toc 3"/>
    <w:basedOn w:val="886"/>
    <w:next w:val="886"/>
    <w:uiPriority w:val="39"/>
    <w:unhideWhenUsed/>
    <w:pPr>
      <w:ind w:left="567" w:right="0" w:firstLine="0"/>
      <w:spacing w:after="57"/>
    </w:pPr>
  </w:style>
  <w:style w:type="paragraph" w:styleId="878">
    <w:name w:val="toc 4"/>
    <w:basedOn w:val="886"/>
    <w:next w:val="886"/>
    <w:uiPriority w:val="39"/>
    <w:unhideWhenUsed/>
    <w:pPr>
      <w:ind w:left="850" w:right="0" w:firstLine="0"/>
      <w:spacing w:after="57"/>
    </w:pPr>
  </w:style>
  <w:style w:type="paragraph" w:styleId="879">
    <w:name w:val="toc 5"/>
    <w:basedOn w:val="886"/>
    <w:next w:val="886"/>
    <w:uiPriority w:val="39"/>
    <w:unhideWhenUsed/>
    <w:pPr>
      <w:ind w:left="1134" w:right="0" w:firstLine="0"/>
      <w:spacing w:after="57"/>
    </w:pPr>
  </w:style>
  <w:style w:type="paragraph" w:styleId="880">
    <w:name w:val="toc 6"/>
    <w:basedOn w:val="886"/>
    <w:next w:val="886"/>
    <w:uiPriority w:val="39"/>
    <w:unhideWhenUsed/>
    <w:pPr>
      <w:ind w:left="1417" w:right="0" w:firstLine="0"/>
      <w:spacing w:after="57"/>
    </w:pPr>
  </w:style>
  <w:style w:type="paragraph" w:styleId="881">
    <w:name w:val="toc 7"/>
    <w:basedOn w:val="886"/>
    <w:next w:val="886"/>
    <w:uiPriority w:val="39"/>
    <w:unhideWhenUsed/>
    <w:pPr>
      <w:ind w:left="1701" w:right="0" w:firstLine="0"/>
      <w:spacing w:after="57"/>
    </w:pPr>
  </w:style>
  <w:style w:type="paragraph" w:styleId="882">
    <w:name w:val="toc 8"/>
    <w:basedOn w:val="886"/>
    <w:next w:val="886"/>
    <w:uiPriority w:val="39"/>
    <w:unhideWhenUsed/>
    <w:pPr>
      <w:ind w:left="1984" w:right="0" w:firstLine="0"/>
      <w:spacing w:after="57"/>
    </w:pPr>
  </w:style>
  <w:style w:type="paragraph" w:styleId="883">
    <w:name w:val="toc 9"/>
    <w:basedOn w:val="886"/>
    <w:next w:val="886"/>
    <w:uiPriority w:val="39"/>
    <w:unhideWhenUsed/>
    <w:pPr>
      <w:ind w:left="2268" w:right="0" w:firstLine="0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886"/>
    <w:next w:val="886"/>
    <w:uiPriority w:val="99"/>
    <w:unhideWhenUsed/>
    <w:pPr>
      <w:spacing w:after="0" w:afterAutospacing="0"/>
    </w:pPr>
  </w:style>
  <w:style w:type="paragraph" w:styleId="886" w:default="1">
    <w:name w:val="Normal"/>
    <w:next w:val="886"/>
    <w:link w:val="886"/>
    <w:qFormat/>
    <w:rPr>
      <w:lang w:val="ru-RU" w:eastAsia="ru-RU" w:bidi="ar-SA"/>
    </w:rPr>
  </w:style>
  <w:style w:type="paragraph" w:styleId="887">
    <w:name w:val="Заголовок 1"/>
    <w:basedOn w:val="886"/>
    <w:next w:val="886"/>
    <w:link w:val="886"/>
    <w:qFormat/>
    <w:pPr>
      <w:ind w:right="-1" w:firstLine="709"/>
      <w:jc w:val="both"/>
      <w:keepNext/>
      <w:outlineLvl w:val="0"/>
    </w:pPr>
    <w:rPr>
      <w:sz w:val="24"/>
    </w:rPr>
  </w:style>
  <w:style w:type="paragraph" w:styleId="888">
    <w:name w:val="Заголовок 2"/>
    <w:basedOn w:val="886"/>
    <w:next w:val="886"/>
    <w:link w:val="886"/>
    <w:qFormat/>
    <w:pPr>
      <w:ind w:right="-1"/>
      <w:jc w:val="both"/>
      <w:keepNext/>
      <w:outlineLvl w:val="1"/>
    </w:pPr>
    <w:rPr>
      <w:sz w:val="24"/>
    </w:rPr>
  </w:style>
  <w:style w:type="character" w:styleId="889">
    <w:name w:val="Основной шрифт абзаца"/>
    <w:next w:val="889"/>
    <w:link w:val="886"/>
    <w:semiHidden/>
  </w:style>
  <w:style w:type="table" w:styleId="890">
    <w:name w:val="Обычная таблица"/>
    <w:next w:val="890"/>
    <w:link w:val="886"/>
    <w:semiHidden/>
    <w:tblPr/>
  </w:style>
  <w:style w:type="numbering" w:styleId="891">
    <w:name w:val="Нет списка"/>
    <w:next w:val="891"/>
    <w:link w:val="886"/>
    <w:semiHidden/>
  </w:style>
  <w:style w:type="paragraph" w:styleId="892">
    <w:name w:val="Название объекта"/>
    <w:basedOn w:val="886"/>
    <w:next w:val="886"/>
    <w:link w:val="88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3">
    <w:name w:val="Основной текст"/>
    <w:basedOn w:val="886"/>
    <w:next w:val="893"/>
    <w:link w:val="921"/>
    <w:pPr>
      <w:ind w:right="3117"/>
    </w:pPr>
    <w:rPr>
      <w:rFonts w:ascii="Courier New" w:hAnsi="Courier New"/>
      <w:sz w:val="26"/>
      <w:lang w:val="en-US" w:eastAsia="en-US"/>
    </w:rPr>
  </w:style>
  <w:style w:type="paragraph" w:styleId="894">
    <w:name w:val="Основной текст с отступом"/>
    <w:basedOn w:val="886"/>
    <w:next w:val="894"/>
    <w:link w:val="886"/>
    <w:pPr>
      <w:ind w:right="-1"/>
      <w:jc w:val="both"/>
    </w:pPr>
    <w:rPr>
      <w:sz w:val="26"/>
    </w:rPr>
  </w:style>
  <w:style w:type="paragraph" w:styleId="895">
    <w:name w:val="Нижний колонтитул"/>
    <w:basedOn w:val="886"/>
    <w:next w:val="895"/>
    <w:link w:val="980"/>
    <w:uiPriority w:val="99"/>
    <w:pPr>
      <w:tabs>
        <w:tab w:val="center" w:pos="4153" w:leader="none"/>
        <w:tab w:val="right" w:pos="8306" w:leader="none"/>
      </w:tabs>
    </w:pPr>
  </w:style>
  <w:style w:type="character" w:styleId="896">
    <w:name w:val="Номер страницы"/>
    <w:basedOn w:val="889"/>
    <w:next w:val="896"/>
    <w:link w:val="886"/>
  </w:style>
  <w:style w:type="paragraph" w:styleId="897">
    <w:name w:val="Верхний колонтитул"/>
    <w:basedOn w:val="886"/>
    <w:next w:val="897"/>
    <w:link w:val="900"/>
    <w:uiPriority w:val="99"/>
    <w:pPr>
      <w:tabs>
        <w:tab w:val="center" w:pos="4153" w:leader="none"/>
        <w:tab w:val="right" w:pos="8306" w:leader="none"/>
      </w:tabs>
    </w:pPr>
  </w:style>
  <w:style w:type="paragraph" w:styleId="898">
    <w:name w:val="Текст выноски"/>
    <w:basedOn w:val="886"/>
    <w:next w:val="898"/>
    <w:link w:val="899"/>
    <w:uiPriority w:val="99"/>
    <w:rPr>
      <w:rFonts w:ascii="Segoe UI" w:hAnsi="Segoe UI"/>
      <w:sz w:val="18"/>
      <w:szCs w:val="18"/>
      <w:lang w:val="en-US" w:eastAsia="en-US"/>
    </w:rPr>
  </w:style>
  <w:style w:type="character" w:styleId="899">
    <w:name w:val="Текст выноски Знак"/>
    <w:next w:val="899"/>
    <w:link w:val="898"/>
    <w:uiPriority w:val="99"/>
    <w:rPr>
      <w:rFonts w:ascii="Segoe UI" w:hAnsi="Segoe UI" w:cs="Segoe UI"/>
      <w:sz w:val="18"/>
      <w:szCs w:val="18"/>
    </w:rPr>
  </w:style>
  <w:style w:type="character" w:styleId="900">
    <w:name w:val="Верхний колонтитул Знак"/>
    <w:next w:val="900"/>
    <w:link w:val="897"/>
    <w:uiPriority w:val="99"/>
  </w:style>
  <w:style w:type="numbering" w:styleId="901">
    <w:name w:val="Нет списка1"/>
    <w:next w:val="891"/>
    <w:link w:val="886"/>
    <w:uiPriority w:val="99"/>
    <w:semiHidden/>
    <w:unhideWhenUsed/>
  </w:style>
  <w:style w:type="paragraph" w:styleId="902">
    <w:name w:val="Без интервала"/>
    <w:next w:val="902"/>
    <w:link w:val="886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3">
    <w:name w:val="Гиперссылка"/>
    <w:next w:val="903"/>
    <w:link w:val="886"/>
    <w:uiPriority w:val="99"/>
    <w:unhideWhenUsed/>
    <w:rPr>
      <w:color w:val="0000ff"/>
      <w:u w:val="single"/>
    </w:rPr>
  </w:style>
  <w:style w:type="character" w:styleId="904">
    <w:name w:val="Просмотренная гиперссылка"/>
    <w:next w:val="904"/>
    <w:link w:val="886"/>
    <w:uiPriority w:val="99"/>
    <w:unhideWhenUsed/>
    <w:rPr>
      <w:color w:val="800080"/>
      <w:u w:val="single"/>
    </w:rPr>
  </w:style>
  <w:style w:type="paragraph" w:styleId="905">
    <w:name w:val="xl65"/>
    <w:basedOn w:val="886"/>
    <w:next w:val="905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>
    <w:name w:val="xl66"/>
    <w:basedOn w:val="886"/>
    <w:next w:val="906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>
    <w:name w:val="xl67"/>
    <w:basedOn w:val="886"/>
    <w:next w:val="907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8">
    <w:name w:val="xl68"/>
    <w:basedOn w:val="886"/>
    <w:next w:val="908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9">
    <w:name w:val="xl69"/>
    <w:basedOn w:val="886"/>
    <w:next w:val="909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>
    <w:name w:val="xl70"/>
    <w:basedOn w:val="886"/>
    <w:next w:val="910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1">
    <w:name w:val="xl71"/>
    <w:basedOn w:val="886"/>
    <w:next w:val="911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72"/>
    <w:basedOn w:val="886"/>
    <w:next w:val="912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>
    <w:name w:val="xl73"/>
    <w:basedOn w:val="886"/>
    <w:next w:val="913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4">
    <w:name w:val="xl74"/>
    <w:basedOn w:val="886"/>
    <w:next w:val="914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>
    <w:name w:val="xl75"/>
    <w:basedOn w:val="886"/>
    <w:next w:val="915"/>
    <w:link w:val="88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xl76"/>
    <w:basedOn w:val="886"/>
    <w:next w:val="916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7">
    <w:name w:val="xl77"/>
    <w:basedOn w:val="886"/>
    <w:next w:val="917"/>
    <w:link w:val="88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>
    <w:name w:val="xl78"/>
    <w:basedOn w:val="886"/>
    <w:next w:val="918"/>
    <w:link w:val="88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>
    <w:name w:val="xl79"/>
    <w:basedOn w:val="886"/>
    <w:next w:val="919"/>
    <w:link w:val="88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>
    <w:name w:val="Форма"/>
    <w:next w:val="920"/>
    <w:link w:val="886"/>
    <w:rPr>
      <w:sz w:val="28"/>
      <w:szCs w:val="28"/>
      <w:lang w:val="ru-RU" w:eastAsia="ru-RU" w:bidi="ar-SA"/>
    </w:rPr>
  </w:style>
  <w:style w:type="character" w:styleId="921">
    <w:name w:val="Основной текст Знак"/>
    <w:next w:val="921"/>
    <w:link w:val="893"/>
    <w:rPr>
      <w:rFonts w:ascii="Courier New" w:hAnsi="Courier New"/>
      <w:sz w:val="26"/>
    </w:rPr>
  </w:style>
  <w:style w:type="paragraph" w:styleId="922">
    <w:name w:val="ConsPlusNormal"/>
    <w:next w:val="922"/>
    <w:link w:val="886"/>
    <w:rPr>
      <w:sz w:val="28"/>
      <w:szCs w:val="28"/>
      <w:lang w:val="ru-RU" w:eastAsia="ru-RU" w:bidi="ar-SA"/>
    </w:rPr>
  </w:style>
  <w:style w:type="numbering" w:styleId="923">
    <w:name w:val="Нет списка11"/>
    <w:next w:val="891"/>
    <w:link w:val="886"/>
    <w:uiPriority w:val="99"/>
    <w:semiHidden/>
    <w:unhideWhenUsed/>
  </w:style>
  <w:style w:type="numbering" w:styleId="924">
    <w:name w:val="Нет списка111"/>
    <w:next w:val="891"/>
    <w:link w:val="886"/>
    <w:uiPriority w:val="99"/>
    <w:semiHidden/>
    <w:unhideWhenUsed/>
  </w:style>
  <w:style w:type="paragraph" w:styleId="925">
    <w:name w:val="font5"/>
    <w:basedOn w:val="886"/>
    <w:next w:val="925"/>
    <w:link w:val="88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6">
    <w:name w:val="xl80"/>
    <w:basedOn w:val="886"/>
    <w:next w:val="926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7">
    <w:name w:val="xl81"/>
    <w:basedOn w:val="886"/>
    <w:next w:val="927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8">
    <w:name w:val="xl82"/>
    <w:basedOn w:val="886"/>
    <w:next w:val="928"/>
    <w:link w:val="88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9">
    <w:name w:val="Сетка таблицы"/>
    <w:basedOn w:val="890"/>
    <w:next w:val="929"/>
    <w:link w:val="886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30">
    <w:name w:val="xl83"/>
    <w:basedOn w:val="886"/>
    <w:next w:val="930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>
    <w:name w:val="xl84"/>
    <w:basedOn w:val="886"/>
    <w:next w:val="931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>
    <w:name w:val="xl85"/>
    <w:basedOn w:val="886"/>
    <w:next w:val="932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3">
    <w:name w:val="xl86"/>
    <w:basedOn w:val="886"/>
    <w:next w:val="933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4">
    <w:name w:val="xl87"/>
    <w:basedOn w:val="886"/>
    <w:next w:val="934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5">
    <w:name w:val="xl88"/>
    <w:basedOn w:val="886"/>
    <w:next w:val="935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>
    <w:name w:val="xl89"/>
    <w:basedOn w:val="886"/>
    <w:next w:val="936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>
    <w:name w:val="xl90"/>
    <w:basedOn w:val="886"/>
    <w:next w:val="937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91"/>
    <w:basedOn w:val="886"/>
    <w:next w:val="938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2"/>
    <w:basedOn w:val="886"/>
    <w:next w:val="939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0">
    <w:name w:val="xl93"/>
    <w:basedOn w:val="886"/>
    <w:next w:val="940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>
    <w:name w:val="xl94"/>
    <w:basedOn w:val="886"/>
    <w:next w:val="941"/>
    <w:link w:val="88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>
    <w:name w:val="xl95"/>
    <w:basedOn w:val="886"/>
    <w:next w:val="942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96"/>
    <w:basedOn w:val="886"/>
    <w:next w:val="943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>
    <w:name w:val="xl97"/>
    <w:basedOn w:val="886"/>
    <w:next w:val="944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5">
    <w:name w:val="xl98"/>
    <w:basedOn w:val="886"/>
    <w:next w:val="945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6">
    <w:name w:val="xl99"/>
    <w:basedOn w:val="886"/>
    <w:next w:val="946"/>
    <w:link w:val="88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>
    <w:name w:val="xl100"/>
    <w:basedOn w:val="886"/>
    <w:next w:val="947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1"/>
    <w:basedOn w:val="886"/>
    <w:next w:val="948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2"/>
    <w:basedOn w:val="886"/>
    <w:next w:val="949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>
    <w:name w:val="xl103"/>
    <w:basedOn w:val="886"/>
    <w:next w:val="950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4"/>
    <w:basedOn w:val="886"/>
    <w:next w:val="951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5"/>
    <w:basedOn w:val="886"/>
    <w:next w:val="952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06"/>
    <w:basedOn w:val="886"/>
    <w:next w:val="953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4">
    <w:name w:val="xl107"/>
    <w:basedOn w:val="886"/>
    <w:next w:val="954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08"/>
    <w:basedOn w:val="886"/>
    <w:next w:val="955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09"/>
    <w:basedOn w:val="886"/>
    <w:next w:val="956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0"/>
    <w:basedOn w:val="886"/>
    <w:next w:val="957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11"/>
    <w:basedOn w:val="886"/>
    <w:next w:val="958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12"/>
    <w:basedOn w:val="886"/>
    <w:next w:val="959"/>
    <w:link w:val="886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0">
    <w:name w:val="xl113"/>
    <w:basedOn w:val="886"/>
    <w:next w:val="960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4"/>
    <w:basedOn w:val="886"/>
    <w:next w:val="961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5"/>
    <w:basedOn w:val="886"/>
    <w:next w:val="962"/>
    <w:link w:val="886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3">
    <w:name w:val="xl116"/>
    <w:basedOn w:val="886"/>
    <w:next w:val="963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117"/>
    <w:basedOn w:val="886"/>
    <w:next w:val="964"/>
    <w:link w:val="88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18"/>
    <w:basedOn w:val="886"/>
    <w:next w:val="965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19"/>
    <w:basedOn w:val="886"/>
    <w:next w:val="966"/>
    <w:link w:val="88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xl120"/>
    <w:basedOn w:val="886"/>
    <w:next w:val="967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>
    <w:name w:val="xl121"/>
    <w:basedOn w:val="886"/>
    <w:next w:val="968"/>
    <w:link w:val="88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>
    <w:name w:val="xl122"/>
    <w:basedOn w:val="886"/>
    <w:next w:val="969"/>
    <w:link w:val="88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>
    <w:name w:val="xl123"/>
    <w:basedOn w:val="886"/>
    <w:next w:val="970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>
    <w:name w:val="xl124"/>
    <w:basedOn w:val="886"/>
    <w:next w:val="971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>
    <w:name w:val="xl125"/>
    <w:basedOn w:val="886"/>
    <w:next w:val="972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3">
    <w:name w:val="Нет списка2"/>
    <w:next w:val="891"/>
    <w:link w:val="886"/>
    <w:uiPriority w:val="99"/>
    <w:semiHidden/>
    <w:unhideWhenUsed/>
  </w:style>
  <w:style w:type="numbering" w:styleId="974">
    <w:name w:val="Нет списка3"/>
    <w:next w:val="891"/>
    <w:link w:val="886"/>
    <w:uiPriority w:val="99"/>
    <w:semiHidden/>
    <w:unhideWhenUsed/>
  </w:style>
  <w:style w:type="paragraph" w:styleId="975">
    <w:name w:val="font6"/>
    <w:basedOn w:val="886"/>
    <w:next w:val="975"/>
    <w:link w:val="88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6">
    <w:name w:val="font7"/>
    <w:basedOn w:val="886"/>
    <w:next w:val="976"/>
    <w:link w:val="88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7">
    <w:name w:val="font8"/>
    <w:basedOn w:val="886"/>
    <w:next w:val="977"/>
    <w:link w:val="88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8">
    <w:name w:val="Нет списка4"/>
    <w:next w:val="891"/>
    <w:link w:val="886"/>
    <w:uiPriority w:val="99"/>
    <w:semiHidden/>
    <w:unhideWhenUsed/>
  </w:style>
  <w:style w:type="paragraph" w:styleId="979">
    <w:name w:val="Абзац списка"/>
    <w:basedOn w:val="886"/>
    <w:next w:val="979"/>
    <w:link w:val="88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80">
    <w:name w:val="Нижний колонтитул Знак"/>
    <w:next w:val="980"/>
    <w:link w:val="895"/>
    <w:uiPriority w:val="99"/>
  </w:style>
  <w:style w:type="character" w:styleId="981">
    <w:name w:val="Знак примечания"/>
    <w:next w:val="981"/>
    <w:link w:val="886"/>
    <w:rPr>
      <w:sz w:val="16"/>
      <w:szCs w:val="16"/>
    </w:rPr>
  </w:style>
  <w:style w:type="paragraph" w:styleId="982">
    <w:name w:val="Текст примечания"/>
    <w:basedOn w:val="886"/>
    <w:next w:val="982"/>
    <w:link w:val="983"/>
  </w:style>
  <w:style w:type="character" w:styleId="983">
    <w:name w:val="Текст примечания Знак"/>
    <w:basedOn w:val="889"/>
    <w:next w:val="983"/>
    <w:link w:val="982"/>
  </w:style>
  <w:style w:type="paragraph" w:styleId="984">
    <w:name w:val="Тема примечания"/>
    <w:basedOn w:val="982"/>
    <w:next w:val="982"/>
    <w:link w:val="985"/>
    <w:rPr>
      <w:b/>
      <w:bCs/>
      <w:lang w:val="en-US" w:eastAsia="en-US"/>
    </w:rPr>
  </w:style>
  <w:style w:type="character" w:styleId="985">
    <w:name w:val="Тема примечания Знак"/>
    <w:next w:val="985"/>
    <w:link w:val="984"/>
    <w:rPr>
      <w:b/>
      <w:bCs/>
    </w:rPr>
  </w:style>
  <w:style w:type="paragraph" w:styleId="986">
    <w:name w:val="ConsPlusTitle"/>
    <w:next w:val="986"/>
    <w:link w:val="886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987" w:default="1">
    <w:name w:val="Default Paragraph Font"/>
    <w:uiPriority w:val="1"/>
    <w:semiHidden/>
    <w:unhideWhenUsed/>
  </w:style>
  <w:style w:type="numbering" w:styleId="988" w:default="1">
    <w:name w:val="No List"/>
    <w:uiPriority w:val="99"/>
    <w:semiHidden/>
    <w:unhideWhenUsed/>
  </w:style>
  <w:style w:type="table" w:styleId="98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12</cp:revision>
  <dcterms:created xsi:type="dcterms:W3CDTF">2022-05-20T07:13:00Z</dcterms:created>
  <dcterms:modified xsi:type="dcterms:W3CDTF">2025-06-06T05:06:41Z</dcterms:modified>
  <cp:version>983040</cp:version>
</cp:coreProperties>
</file>