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4"/>
        <w:spacing w:before="120"/>
        <w:rPr>
          <w:color w:val="0d0d0d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-495299</wp:posOffset>
                </wp:positionV>
                <wp:extent cx="407035" cy="495300"/>
                <wp:effectExtent l="0" t="0" r="0" b="0"/>
                <wp:wrapNone/>
                <wp:docPr id="1" name="_x0000_s20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text;margin-left:226.7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color w:val="0d0d0d"/>
          <w:sz w:val="28"/>
          <w:szCs w:val="28"/>
        </w:rPr>
        <w:t xml:space="preserve">АДМИНИСТРАЦИЯ ГОРОДА ПЕРМИ</w:t>
      </w:r>
      <w:r>
        <w:rPr>
          <w:color w:val="0d0d0d"/>
          <w:sz w:val="28"/>
          <w:szCs w:val="28"/>
        </w:rPr>
        <w:br/>
      </w:r>
      <w:r>
        <w:rPr>
          <w:b w:val="0"/>
          <w:color w:val="0d0d0d"/>
          <w:sz w:val="28"/>
          <w:szCs w:val="28"/>
        </w:rPr>
        <w:t xml:space="preserve">П О С Т А Н О В Л Е Н И Е</w:t>
      </w:r>
      <w:r>
        <w:rPr>
          <w:color w:val="0d0d0d"/>
          <w:sz w:val="28"/>
          <w:szCs w:val="28"/>
        </w:rPr>
      </w:r>
      <w:r>
        <w:rPr>
          <w:color w:val="0d0d0d"/>
          <w:sz w:val="28"/>
          <w:szCs w:val="28"/>
        </w:rPr>
      </w:r>
    </w:p>
    <w:p>
      <w:pPr>
        <w:pStyle w:val="922"/>
        <w:ind w:right="0"/>
        <w:jc w:val="both"/>
        <w:rPr>
          <w:rFonts w:ascii="Times New Roman" w:hAnsi="Times New Roman"/>
          <w:sz w:val="24"/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802640</wp:posOffset>
                </wp:positionV>
                <wp:extent cx="5767705" cy="311785"/>
                <wp:effectExtent l="0" t="0" r="0" b="0"/>
                <wp:wrapNone/>
                <wp:docPr id="2" name="_x0000_s2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67705" cy="311785"/>
                          <a:chOff x="0" y="0"/>
                          <a:chExt cx="57676" cy="31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15360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2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6818" y="31"/>
                            <a:ext cx="10859" cy="3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396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20.95pt;mso-position-horizontal:absolute;mso-position-vertical-relative:text;margin-top:63.20pt;mso-position-vertical:absolute;width:454.15pt;height:24.55pt;mso-wrap-distance-left:9.00pt;mso-wrap-distance-top:0.00pt;mso-wrap-distance-right:9.00pt;mso-wrap-distance-bottom:0.00pt;" coordorigin="0,0" coordsize="576,31">
                <v:shape id="shape 2" o:spid="_x0000_s2" o:spt="202" type="#_x0000_t202" style="position:absolute;left:0;top:0;width:153;height:3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2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68;top:0;width:108;height:3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396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922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sz w:val="24"/>
        </w:rPr>
      </w:pPr>
      <w:r>
        <w:rPr>
          <w:b/>
          <w:sz w:val="28"/>
          <w:szCs w:val="28"/>
        </w:rPr>
        <w:t xml:space="preserve">О внесении изменений в Порядок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определения объема и условий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предоставления субсидий на иные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цели бюджетным и автономным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учреждениям на предоставление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бесплатного питания обучающимся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с ограниченными возможностями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здоровья в муниципальных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общеобразовательных учреждениях,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утвержденный постановлением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от 14.10.2020 № 976</w:t>
      </w:r>
      <w:r>
        <w:rPr>
          <w:sz w:val="24"/>
        </w:rPr>
      </w:r>
      <w:r>
        <w:rPr>
          <w:sz w:val="24"/>
        </w:rPr>
      </w:r>
    </w:p>
    <w:p>
      <w:pPr>
        <w:pStyle w:val="931"/>
        <w:spacing w:line="240" w:lineRule="exact"/>
      </w:pPr>
      <w:r/>
      <w:r/>
    </w:p>
    <w:p>
      <w:pPr>
        <w:pStyle w:val="931"/>
        <w:spacing w:line="240" w:lineRule="exact"/>
      </w:pPr>
      <w:r/>
      <w:r/>
    </w:p>
    <w:p>
      <w:pPr>
        <w:pStyle w:val="931"/>
        <w:spacing w:line="240" w:lineRule="exact"/>
      </w:pPr>
      <w:r/>
      <w:r/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22 февраля 2020 г. № 203 «Об общих требованиях к нормативным правовым актам и муниципальным правовым актам, </w:t>
      </w:r>
      <w:r>
        <w:rPr>
          <w:sz w:val="28"/>
          <w:szCs w:val="28"/>
        </w:rPr>
        <w:t xml:space="preserve">устанавливающим порядок определения объема и условия предоставления бюджетным и автономным учреждениям субсидий на иные цели», постановлением администрации города Перми от 30 июня 2023 г. № 551 «Об установлении расходного обязательства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предоставлению б</w:t>
      </w:r>
      <w:r>
        <w:rPr>
          <w:sz w:val="28"/>
          <w:szCs w:val="28"/>
        </w:rPr>
        <w:t xml:space="preserve">есплатного питания обучающимся с ограниченными возможностями здоровья в муниципальных общеобразовательных учреждениях города Перми», </w:t>
      </w:r>
      <w:r>
        <w:rPr>
          <w:sz w:val="28"/>
        </w:rPr>
        <w:t xml:space="preserve">в целях актуализации нормативной правовой базы администрации города Перми 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</w:t>
      </w:r>
      <w:r>
        <w:rPr>
          <w:bCs/>
          <w:sz w:val="28"/>
          <w:szCs w:val="28"/>
        </w:rPr>
        <w:t xml:space="preserve">субсидий на иные цели бюджетным и автономным учреждениям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на предоставление бесплатного питания обучающимся с ограниченными возможностями здоровья в муниципальных общеобразовательных учреждени</w:t>
      </w:r>
      <w:r>
        <w:rPr>
          <w:bCs/>
          <w:sz w:val="28"/>
          <w:szCs w:val="28"/>
        </w:rPr>
        <w:t xml:space="preserve">ях, утвержденный постановлением администрации города Перми от 14 октября 2020 г. № 976 (в ред. от 10.03.2021 № 144, от 28.04.2021 № 314, от 04.10.2021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№ 796, от 15.10.2021 № 862, от 16.12.2021 № 1155, от 23.12.2021 № 1203,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от 23.06.2022 № 513, от 23.06.2</w:t>
      </w:r>
      <w:r>
        <w:rPr>
          <w:bCs/>
          <w:sz w:val="28"/>
          <w:szCs w:val="28"/>
        </w:rPr>
        <w:t xml:space="preserve">022 № 519,</w:t>
      </w:r>
      <w:r>
        <w:t xml:space="preserve"> </w:t>
      </w:r>
      <w:r>
        <w:rPr>
          <w:bCs/>
          <w:sz w:val="28"/>
          <w:szCs w:val="28"/>
        </w:rPr>
        <w:t xml:space="preserve">от 05.09.2022 № 751, от 18.10.2022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№ 958, от 11.11.2022 № 1149, от 01.12.2022 № 1223, от 21.12.2022 № 1331,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от 08.06.2023 № 466, от 13.10.2023 № 1025, от 18.10.2023 № 1102, от 21.11.2023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№ 1274, от 21.06.2024 № 527, от 19.07.2024 № 595, от 20</w:t>
      </w:r>
      <w:r>
        <w:rPr>
          <w:bCs/>
          <w:sz w:val="28"/>
          <w:szCs w:val="28"/>
        </w:rPr>
        <w:t xml:space="preserve">.08.2024 № 673,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от 17.10.2024 № 941, от 04.12.2024 № 1172, от 27.12.2024 № 1312), следующие изменения: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абзац первый пункта 2.2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«2.2. </w:t>
      </w:r>
      <w:r>
        <w:rPr>
          <w:sz w:val="28"/>
        </w:rPr>
        <w:t xml:space="preserve">На дату, предшествующую дате представления документов, указанных в пункте 2.1 настояще</w:t>
      </w:r>
      <w:r>
        <w:rPr>
          <w:sz w:val="28"/>
        </w:rPr>
        <w:t xml:space="preserve">го Порядка, не более чем на 1 месяц, Учреждения должны соответствовать следующим требованиям:»;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пункт 2.3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«2.3. Для рассмотрения и оценки документов, представляемых Учреждениями Департаменту для получения субсидии на ины</w:t>
      </w:r>
      <w:r>
        <w:rPr>
          <w:bCs/>
          <w:sz w:val="28"/>
          <w:szCs w:val="28"/>
        </w:rPr>
        <w:t xml:space="preserve">е цели, создается комиссия, состоящая из числа муниципальных служащих Департамента </w:t>
      </w:r>
      <w:r>
        <w:rPr>
          <w:bCs/>
          <w:sz w:val="28"/>
          <w:szCs w:val="28"/>
        </w:rPr>
        <w:br/>
        <w:t xml:space="preserve">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</w:t>
      </w:r>
      <w:r>
        <w:rPr>
          <w:bCs/>
          <w:sz w:val="28"/>
          <w:szCs w:val="28"/>
        </w:rPr>
        <w:t xml:space="preserve">тав утверждаются приказом Департамента.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Рассмотрение и оценка документов на полноту их представления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в соответствии с пунктом 2.1 настоящего Порядка осуществляются Комиссией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в течение 20 рабочих дней с даты их представления.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Комиссия со дня рассмотрения </w:t>
      </w:r>
      <w:r>
        <w:rPr>
          <w:bCs/>
          <w:sz w:val="28"/>
          <w:szCs w:val="28"/>
        </w:rPr>
        <w:t xml:space="preserve">документов, указанных в пункте 2.1 настоящего Порядка, принимает решение о предоставлении субсидий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или об отказе в предоставлении субсидий либо необходимости представления Учреждением недостающих документов.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Комиссия после принятия решения о предоставлени</w:t>
      </w:r>
      <w:r>
        <w:rPr>
          <w:bCs/>
          <w:sz w:val="28"/>
          <w:szCs w:val="28"/>
        </w:rPr>
        <w:t xml:space="preserve">и субсидии: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определяет размер субсидии для Учреждений в соответствии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с представленными документами;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оформляет протокол, который подписывается всеми членами Комиссии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в день принятия решения (далее – протокол);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Департамент в течение 10 рабочих дней со дня </w:t>
      </w:r>
      <w:r>
        <w:rPr>
          <w:bCs/>
          <w:sz w:val="28"/>
          <w:szCs w:val="28"/>
        </w:rPr>
        <w:t xml:space="preserve">подписания протокола обеспечивает подготовку и подписание приказа, устанавливающего размер субсидии для Учреждений в соответствии с указанным протоколом (далее – Приказ об утверждении размера субсидии).»;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пункт 2.5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«2.5.</w:t>
      </w:r>
      <w:r>
        <w:rPr>
          <w:bCs/>
          <w:sz w:val="28"/>
          <w:szCs w:val="28"/>
        </w:rPr>
        <w:t xml:space="preserve"> Размер субсидий на иные цели определяется исходя из размера стоимости предоставления бесплатного питания, установленной Постановлением № 551, прогнозной среднегодовой численности обучающихся с ОВЗ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и среднегодового количества дней предоставления бесплатно</w:t>
      </w:r>
      <w:r>
        <w:rPr>
          <w:bCs/>
          <w:sz w:val="28"/>
          <w:szCs w:val="28"/>
        </w:rPr>
        <w:t xml:space="preserve">го питания одному обучающемуся.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</w:pPr>
      <w:r>
        <w:rPr>
          <w:bCs/>
          <w:sz w:val="28"/>
        </w:rPr>
        <w:t xml:space="preserve">При необходимости изменения размера субсидии на иные цели в течение года учитывается фактическая численность обучающихся и фактическое количество дней питания в текущем году на дату внесения изменений.</w:t>
      </w:r>
      <w:r>
        <w:rPr>
          <w:bCs/>
          <w:sz w:val="28"/>
          <w:szCs w:val="28"/>
        </w:rPr>
        <w:t xml:space="preserve">»;</w:t>
      </w:r>
      <w:r/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пункт 2.7 излож</w:t>
      </w:r>
      <w:r>
        <w:rPr>
          <w:bCs/>
          <w:sz w:val="28"/>
          <w:szCs w:val="28"/>
        </w:rPr>
        <w:t xml:space="preserve">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«2.7. В случае изменения численности обучающихся, получающих бесплатное питание, Учреждения представляют документы в соответствии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с пунктом 2.1 настоящего Порядка ежеквартально до 30 числа месяца, следующего за кварталом, за искл</w:t>
      </w:r>
      <w:r>
        <w:rPr>
          <w:bCs/>
          <w:sz w:val="28"/>
          <w:szCs w:val="28"/>
        </w:rPr>
        <w:t xml:space="preserve">ючением </w:t>
      </w:r>
      <w:r>
        <w:rPr>
          <w:bCs/>
          <w:sz w:val="28"/>
          <w:szCs w:val="28"/>
          <w:lang w:val="en-US"/>
        </w:rPr>
        <w:t xml:space="preserve">IV</w:t>
      </w:r>
      <w:r>
        <w:rPr>
          <w:bCs/>
          <w:sz w:val="28"/>
          <w:szCs w:val="28"/>
        </w:rPr>
        <w:t xml:space="preserve"> квартала.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40"/>
        </w:rPr>
        <w:t xml:space="preserve">В случае изменения стоимости </w:t>
      </w:r>
      <w:r>
        <w:rPr>
          <w:bCs/>
          <w:sz w:val="28"/>
        </w:rPr>
        <w:t xml:space="preserve">питания в день на одного обучающегося </w:t>
      </w:r>
      <w:r>
        <w:rPr>
          <w:bCs/>
          <w:sz w:val="28"/>
        </w:rPr>
        <w:br/>
        <w:t xml:space="preserve">или среднегодового количества дней питания, установленных Порядком № 391, </w:t>
      </w:r>
      <w:r>
        <w:rPr>
          <w:bCs/>
          <w:sz w:val="28"/>
        </w:rPr>
        <w:br w:type="textWrapping" w:clear="all"/>
      </w:r>
      <w:r>
        <w:rPr>
          <w:bCs/>
          <w:sz w:val="28"/>
          <w:szCs w:val="40"/>
        </w:rPr>
        <w:t xml:space="preserve">без изменения </w:t>
      </w:r>
      <w:r>
        <w:rPr>
          <w:bCs/>
          <w:sz w:val="28"/>
        </w:rPr>
        <w:t xml:space="preserve">численности обучающихся, получающих бесплатное питание</w:t>
      </w:r>
      <w:r>
        <w:rPr>
          <w:bCs/>
          <w:sz w:val="28"/>
          <w:szCs w:val="40"/>
        </w:rPr>
        <w:t xml:space="preserve">, решение </w:t>
      </w:r>
      <w:r>
        <w:rPr>
          <w:bCs/>
          <w:sz w:val="28"/>
          <w:szCs w:val="28"/>
        </w:rPr>
        <w:t xml:space="preserve">о предоставлении субсидии оформляется внесением изменений в </w:t>
      </w:r>
      <w:r>
        <w:rPr>
          <w:sz w:val="28"/>
        </w:rPr>
        <w:t xml:space="preserve">Приказ </w:t>
      </w:r>
      <w:r>
        <w:rPr>
          <w:sz w:val="28"/>
        </w:rPr>
        <w:t xml:space="preserve">об утверждении размера субсидии</w:t>
      </w:r>
      <w:r>
        <w:rPr>
          <w:bCs/>
          <w:sz w:val="28"/>
          <w:szCs w:val="28"/>
        </w:rPr>
        <w:t xml:space="preserve"> без предоставления Учреждениями документов, указанных в пункте 2.1 настоящего Порядка, и проведения заседания Комиссии.»;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пункт 2.8 изложить в следующе</w:t>
      </w:r>
      <w:r>
        <w:rPr>
          <w:bCs/>
          <w:sz w:val="28"/>
          <w:szCs w:val="28"/>
        </w:rPr>
        <w:t xml:space="preserve">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«2.8. Субсидии на иные цели предоставляются в соответствии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с соглашением о предоставлении субсидии из бюджета города Перми (далее – Соглашение), заключенным между Департаментом и Учреждением по типовой форме, утвержденной распоряжением начальн</w:t>
      </w:r>
      <w:r>
        <w:rPr>
          <w:bCs/>
          <w:sz w:val="28"/>
          <w:szCs w:val="28"/>
        </w:rPr>
        <w:t xml:space="preserve">ика департамента финансов администрации города Перми (далее – типовая форма), не позднее 10 рабочих дней со дня вступления в силу Приказа об утверждении размера субсидии.»;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пункт 2.10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«2.10. При внесении изменений в наст</w:t>
      </w:r>
      <w:r>
        <w:rPr>
          <w:bCs/>
          <w:sz w:val="28"/>
          <w:szCs w:val="28"/>
        </w:rPr>
        <w:t xml:space="preserve">оящий Порядок, муниципальную программу «Доступное и качественное образование», сводную бюджетную роспись, Приказ об утверждении размера субсидии, требующих внесения изменений в Соглашение, дополнительные соглашения заключаются в течение </w:t>
      </w:r>
      <w:r>
        <w:rPr>
          <w:bCs/>
          <w:sz w:val="28"/>
          <w:szCs w:val="28"/>
        </w:rPr>
        <w:br/>
        <w:t xml:space="preserve">10 рабочих дней со</w:t>
      </w:r>
      <w:r>
        <w:rPr>
          <w:bCs/>
          <w:sz w:val="28"/>
          <w:szCs w:val="28"/>
        </w:rPr>
        <w:t xml:space="preserve"> дня вступления </w:t>
      </w:r>
      <w:r>
        <w:rPr>
          <w:bCs/>
          <w:sz w:val="28"/>
          <w:szCs w:val="28"/>
        </w:rPr>
        <w:t xml:space="preserve">в силу изменений в указанные правовые акты</w:t>
      </w:r>
      <w:bookmarkStart w:id="0" w:name="_GoBack"/>
      <w:r/>
      <w:bookmarkEnd w:id="0"/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 в Соглашения вносятся при соблюдении ус</w:t>
      </w:r>
      <w:r>
        <w:rPr>
          <w:bCs/>
          <w:sz w:val="28"/>
          <w:szCs w:val="28"/>
        </w:rPr>
        <w:t xml:space="preserve">ловий, указанных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в пункте 2.7 настоящего Порядка.»;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раздел 3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представляют в Департамент следующую отчетность (далее – Отчеты):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до 25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</w:t>
      </w:r>
      <w:r>
        <w:rPr>
          <w:sz w:val="28"/>
          <w:szCs w:val="28"/>
        </w:rPr>
        <w:t xml:space="preserve">зультатов предоставления субсидий на иные цели;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не позднее 10 рабочего дня после достижения конечного значения результата предоставления субсидии по форме, установленной приложением 3 к По</w:t>
      </w:r>
      <w:r>
        <w:rPr>
          <w:sz w:val="28"/>
          <w:szCs w:val="28"/>
        </w:rPr>
        <w:t xml:space="preserve">рядку проведения мониторинга достижения результатов предоставления субсидий, </w:t>
      </w:r>
      <w:r>
        <w:rPr>
          <w:sz w:val="28"/>
          <w:szCs w:val="28"/>
        </w:rPr>
        <w:br/>
        <w:t xml:space="preserve">в том числе грантов в форме субсидий, юридическим лицам, в том числе бюджетным и автономным учреждениям, индивидуальным предпринимателям, физическим лицам – производителям товаро</w:t>
      </w:r>
      <w:r>
        <w:rPr>
          <w:sz w:val="28"/>
          <w:szCs w:val="28"/>
        </w:rPr>
        <w:t xml:space="preserve">в, работ, услуг, утвержденному приказом Министерства финансов Российской Федерации от 27 апреля 2024 г. № 53н: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результата предоставления субсидий на иные цели.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своевременностью пред</w:t>
      </w:r>
      <w:r>
        <w:rPr>
          <w:sz w:val="28"/>
          <w:szCs w:val="28"/>
        </w:rPr>
        <w:t xml:space="preserve">ставления Отчетов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достоверностью отчетных данных возлагается на руководителей Учреждений.».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</w:t>
      </w:r>
      <w:r>
        <w:rPr>
          <w:sz w:val="28"/>
        </w:rPr>
        <w:t xml:space="preserve">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</w:t>
      </w:r>
      <w:r>
        <w:rPr>
          <w:sz w:val="28"/>
        </w:rPr>
        <w:t xml:space="preserve">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</w:t>
      </w:r>
      <w:r>
        <w:rPr>
          <w:sz w:val="28"/>
        </w:rPr>
        <w:t xml:space="preserve">ального опубликования в сетевом издании «Официальный сайт муниципального образования город Пермь </w:t>
      </w:r>
      <w:r>
        <w:rPr>
          <w:sz w:val="28"/>
          <w:lang w:val="en-US"/>
        </w:rPr>
        <w:t xml:space="preserve">www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gorodperm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ru</w:t>
      </w:r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</w:rPr>
        <w:br w:type="textWrapping" w:clear="all"/>
      </w:r>
      <w:r>
        <w:rPr>
          <w:bCs/>
          <w:sz w:val="28"/>
        </w:rPr>
        <w:t xml:space="preserve">на заместителя главы администрации города Перми Мальцеву Е.Д.</w:t>
      </w:r>
      <w:r>
        <w:rPr>
          <w:bCs/>
          <w:sz w:val="28"/>
        </w:rPr>
      </w:r>
      <w:r>
        <w:rPr>
          <w:bCs/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И.о. Главы</w:t>
      </w:r>
      <w:r>
        <w:rPr>
          <w:sz w:val="28"/>
          <w:szCs w:val="28"/>
          <w:lang w:eastAsia="en-US"/>
        </w:rPr>
        <w:t xml:space="preserve"> города Перми                                                              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133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9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3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rPr>
        <w:rStyle w:val="927"/>
      </w:rPr>
      <w:framePr w:wrap="around" w:vAnchor="text" w:hAnchor="margin" w:xAlign="center" w:y="1"/>
    </w:pPr>
    <w:r>
      <w:rPr>
        <w:rStyle w:val="927"/>
      </w:rPr>
      <w:fldChar w:fldCharType="begin"/>
    </w:r>
    <w:r>
      <w:rPr>
        <w:rStyle w:val="927"/>
      </w:rPr>
      <w:instrText xml:space="preserve">PAGE  </w:instrText>
    </w:r>
    <w:r>
      <w:rPr>
        <w:rStyle w:val="927"/>
      </w:rPr>
      <w:fldChar w:fldCharType="end"/>
    </w:r>
    <w:r>
      <w:rPr>
        <w:rStyle w:val="927"/>
      </w:rPr>
    </w:r>
    <w:r>
      <w:rPr>
        <w:rStyle w:val="927"/>
      </w:rPr>
    </w:r>
  </w:p>
  <w:p>
    <w:pPr>
      <w:pStyle w:val="7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>
    <w:name w:val="Plain Table 1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7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7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3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4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5 Dark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6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3">
    <w:name w:val="List Table 7 Colorful"/>
    <w:basedOn w:val="7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4" w:default="1">
    <w:name w:val="Normal"/>
    <w:qFormat/>
  </w:style>
  <w:style w:type="paragraph" w:styleId="725">
    <w:name w:val="Heading 1"/>
    <w:basedOn w:val="724"/>
    <w:next w:val="724"/>
    <w:link w:val="920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26">
    <w:name w:val="Heading 2"/>
    <w:basedOn w:val="724"/>
    <w:next w:val="724"/>
    <w:link w:val="92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27">
    <w:name w:val="Heading 3"/>
    <w:basedOn w:val="724"/>
    <w:next w:val="724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724"/>
    <w:next w:val="724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724"/>
    <w:next w:val="724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724"/>
    <w:next w:val="724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724"/>
    <w:next w:val="724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724"/>
    <w:next w:val="724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724"/>
    <w:next w:val="724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44" w:customStyle="1">
    <w:name w:val="Title Char"/>
    <w:uiPriority w:val="10"/>
    <w:rPr>
      <w:sz w:val="48"/>
      <w:szCs w:val="48"/>
    </w:rPr>
  </w:style>
  <w:style w:type="character" w:styleId="745" w:customStyle="1">
    <w:name w:val="Subtitle Char"/>
    <w:uiPriority w:val="11"/>
    <w:rPr>
      <w:sz w:val="24"/>
      <w:szCs w:val="24"/>
    </w:rPr>
  </w:style>
  <w:style w:type="character" w:styleId="746" w:customStyle="1">
    <w:name w:val="Quote Char"/>
    <w:uiPriority w:val="29"/>
    <w:rPr>
      <w:i/>
    </w:rPr>
  </w:style>
  <w:style w:type="character" w:styleId="747" w:customStyle="1">
    <w:name w:val="Intense Quote Char"/>
    <w:uiPriority w:val="30"/>
    <w:rPr>
      <w:i/>
    </w:rPr>
  </w:style>
  <w:style w:type="character" w:styleId="748" w:customStyle="1">
    <w:name w:val="Caption Char"/>
    <w:uiPriority w:val="99"/>
  </w:style>
  <w:style w:type="character" w:styleId="749" w:customStyle="1">
    <w:name w:val="Footnote Text Char"/>
    <w:uiPriority w:val="99"/>
    <w:rPr>
      <w:sz w:val="18"/>
    </w:rPr>
  </w:style>
  <w:style w:type="character" w:styleId="750" w:customStyle="1">
    <w:name w:val="Endnote Text Char"/>
    <w:uiPriority w:val="99"/>
    <w:rPr>
      <w:sz w:val="20"/>
    </w:rPr>
  </w:style>
  <w:style w:type="character" w:styleId="75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2" w:customStyle="1">
    <w:name w:val="Heading 2 Char"/>
    <w:uiPriority w:val="9"/>
    <w:rPr>
      <w:rFonts w:ascii="Arial" w:hAnsi="Arial" w:eastAsia="Arial" w:cs="Arial"/>
      <w:sz w:val="34"/>
    </w:rPr>
  </w:style>
  <w:style w:type="character" w:styleId="753" w:customStyle="1">
    <w:name w:val="Заголовок 3 Знак"/>
    <w:link w:val="727"/>
    <w:uiPriority w:val="9"/>
    <w:rPr>
      <w:rFonts w:ascii="Arial" w:hAnsi="Arial" w:eastAsia="Arial" w:cs="Arial"/>
      <w:sz w:val="30"/>
      <w:szCs w:val="30"/>
    </w:rPr>
  </w:style>
  <w:style w:type="character" w:styleId="754" w:customStyle="1">
    <w:name w:val="Заголовок 4 Знак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Заголовок 5 Знак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56" w:customStyle="1">
    <w:name w:val="Заголовок 6 Знак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57" w:customStyle="1">
    <w:name w:val="Заголовок 7 Знак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8" w:customStyle="1">
    <w:name w:val="Заголовок 8 Знак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59" w:customStyle="1">
    <w:name w:val="Заголовок 9 Знак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724"/>
    <w:uiPriority w:val="34"/>
    <w:qFormat/>
    <w:pPr>
      <w:contextualSpacing/>
      <w:ind w:left="720"/>
    </w:pPr>
  </w:style>
  <w:style w:type="paragraph" w:styleId="761">
    <w:name w:val="No Spacing"/>
    <w:uiPriority w:val="1"/>
    <w:qFormat/>
    <w:rPr>
      <w:lang w:eastAsia="zh-CN"/>
    </w:rPr>
  </w:style>
  <w:style w:type="paragraph" w:styleId="762">
    <w:name w:val="Title"/>
    <w:basedOn w:val="724"/>
    <w:next w:val="724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 w:customStyle="1">
    <w:name w:val="Название Знак"/>
    <w:link w:val="762"/>
    <w:uiPriority w:val="10"/>
    <w:rPr>
      <w:sz w:val="48"/>
      <w:szCs w:val="48"/>
    </w:rPr>
  </w:style>
  <w:style w:type="paragraph" w:styleId="764">
    <w:name w:val="Subtitle"/>
    <w:basedOn w:val="724"/>
    <w:next w:val="724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 w:customStyle="1">
    <w:name w:val="Подзаголовок Знак"/>
    <w:link w:val="764"/>
    <w:uiPriority w:val="11"/>
    <w:rPr>
      <w:sz w:val="24"/>
      <w:szCs w:val="24"/>
    </w:rPr>
  </w:style>
  <w:style w:type="paragraph" w:styleId="766">
    <w:name w:val="Quote"/>
    <w:basedOn w:val="724"/>
    <w:next w:val="724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24"/>
    <w:next w:val="724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paragraph" w:styleId="770">
    <w:name w:val="Header"/>
    <w:basedOn w:val="724"/>
    <w:link w:val="928"/>
    <w:uiPriority w:val="99"/>
    <w:pPr>
      <w:tabs>
        <w:tab w:val="center" w:pos="4153" w:leader="none"/>
        <w:tab w:val="right" w:pos="8306" w:leader="none"/>
      </w:tabs>
    </w:pPr>
  </w:style>
  <w:style w:type="character" w:styleId="771" w:customStyle="1">
    <w:name w:val="Header Char"/>
    <w:uiPriority w:val="99"/>
  </w:style>
  <w:style w:type="paragraph" w:styleId="772">
    <w:name w:val="Footer"/>
    <w:basedOn w:val="724"/>
    <w:link w:val="926"/>
    <w:uiPriority w:val="99"/>
    <w:pPr>
      <w:tabs>
        <w:tab w:val="center" w:pos="4153" w:leader="none"/>
        <w:tab w:val="right" w:pos="8306" w:leader="none"/>
      </w:tabs>
    </w:pPr>
  </w:style>
  <w:style w:type="character" w:styleId="773" w:customStyle="1">
    <w:name w:val="Footer Char"/>
    <w:uiPriority w:val="99"/>
  </w:style>
  <w:style w:type="paragraph" w:styleId="774">
    <w:name w:val="Caption"/>
    <w:basedOn w:val="724"/>
    <w:next w:val="724"/>
    <w:link w:val="77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5" w:customStyle="1">
    <w:name w:val="Название объекта Знак"/>
    <w:link w:val="774"/>
    <w:uiPriority w:val="35"/>
    <w:rPr>
      <w:b/>
      <w:bCs/>
      <w:color w:val="4f81bd"/>
      <w:sz w:val="18"/>
      <w:szCs w:val="18"/>
    </w:rPr>
  </w:style>
  <w:style w:type="table" w:styleId="776">
    <w:name w:val="Table Grid"/>
    <w:basedOn w:val="735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2">
    <w:name w:val="Hyperlink"/>
    <w:uiPriority w:val="99"/>
    <w:unhideWhenUsed/>
    <w:rPr>
      <w:color w:val="0000ff"/>
      <w:u w:val="single"/>
    </w:rPr>
  </w:style>
  <w:style w:type="paragraph" w:styleId="903">
    <w:name w:val="footnote text"/>
    <w:basedOn w:val="724"/>
    <w:link w:val="904"/>
    <w:uiPriority w:val="99"/>
    <w:semiHidden/>
    <w:unhideWhenUsed/>
    <w:pPr>
      <w:spacing w:after="40"/>
    </w:pPr>
    <w:rPr>
      <w:sz w:val="18"/>
    </w:rPr>
  </w:style>
  <w:style w:type="character" w:styleId="904" w:customStyle="1">
    <w:name w:val="Текст сноски Знак"/>
    <w:link w:val="903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724"/>
    <w:link w:val="907"/>
    <w:uiPriority w:val="99"/>
    <w:semiHidden/>
    <w:unhideWhenUsed/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724"/>
    <w:next w:val="724"/>
    <w:uiPriority w:val="39"/>
    <w:unhideWhenUsed/>
    <w:pPr>
      <w:spacing w:after="57"/>
    </w:pPr>
  </w:style>
  <w:style w:type="paragraph" w:styleId="910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911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912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913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914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915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916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917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  <w:rPr>
      <w:lang w:eastAsia="zh-CN"/>
    </w:rPr>
  </w:style>
  <w:style w:type="paragraph" w:styleId="919">
    <w:name w:val="table of figures"/>
    <w:basedOn w:val="724"/>
    <w:next w:val="724"/>
    <w:uiPriority w:val="99"/>
    <w:unhideWhenUsed/>
  </w:style>
  <w:style w:type="character" w:styleId="920" w:customStyle="1">
    <w:name w:val="Заголовок 1 Знак"/>
    <w:link w:val="725"/>
    <w:rPr>
      <w:sz w:val="24"/>
    </w:rPr>
  </w:style>
  <w:style w:type="character" w:styleId="921" w:customStyle="1">
    <w:name w:val="Заголовок 2 Знак"/>
    <w:link w:val="726"/>
    <w:rPr>
      <w:sz w:val="24"/>
    </w:rPr>
  </w:style>
  <w:style w:type="paragraph" w:styleId="922">
    <w:name w:val="Body Text"/>
    <w:basedOn w:val="724"/>
    <w:link w:val="923"/>
    <w:pPr>
      <w:ind w:right="3117"/>
    </w:pPr>
    <w:rPr>
      <w:rFonts w:ascii="Courier New" w:hAnsi="Courier New"/>
      <w:sz w:val="26"/>
      <w:lang w:val="en-US" w:eastAsia="en-US"/>
    </w:rPr>
  </w:style>
  <w:style w:type="character" w:styleId="923" w:customStyle="1">
    <w:name w:val="Основной текст Знак"/>
    <w:link w:val="922"/>
    <w:rPr>
      <w:rFonts w:ascii="Courier New" w:hAnsi="Courier New"/>
      <w:sz w:val="26"/>
    </w:rPr>
  </w:style>
  <w:style w:type="paragraph" w:styleId="924">
    <w:name w:val="Body Text Indent"/>
    <w:basedOn w:val="724"/>
    <w:link w:val="925"/>
    <w:pPr>
      <w:ind w:right="-1"/>
      <w:jc w:val="both"/>
    </w:pPr>
    <w:rPr>
      <w:sz w:val="26"/>
      <w:lang w:val="en-US" w:eastAsia="en-US"/>
    </w:rPr>
  </w:style>
  <w:style w:type="character" w:styleId="925" w:customStyle="1">
    <w:name w:val="Основной текст с отступом Знак"/>
    <w:link w:val="924"/>
    <w:rPr>
      <w:sz w:val="26"/>
    </w:rPr>
  </w:style>
  <w:style w:type="character" w:styleId="926" w:customStyle="1">
    <w:name w:val="Нижний колонтитул Знак"/>
    <w:basedOn w:val="734"/>
    <w:link w:val="772"/>
    <w:uiPriority w:val="99"/>
  </w:style>
  <w:style w:type="character" w:styleId="927">
    <w:name w:val="page number"/>
    <w:basedOn w:val="734"/>
  </w:style>
  <w:style w:type="character" w:styleId="928" w:customStyle="1">
    <w:name w:val="Верхний колонтитул Знак"/>
    <w:link w:val="770"/>
    <w:uiPriority w:val="99"/>
  </w:style>
  <w:style w:type="paragraph" w:styleId="929">
    <w:name w:val="Balloon Text"/>
    <w:basedOn w:val="724"/>
    <w:link w:val="930"/>
    <w:rPr>
      <w:rFonts w:ascii="Segoe UI" w:hAnsi="Segoe UI"/>
      <w:sz w:val="18"/>
      <w:szCs w:val="18"/>
      <w:lang w:val="en-US" w:eastAsia="en-US"/>
    </w:rPr>
  </w:style>
  <w:style w:type="character" w:styleId="930" w:customStyle="1">
    <w:name w:val="Текст выноски Знак"/>
    <w:link w:val="929"/>
    <w:rPr>
      <w:rFonts w:ascii="Segoe UI" w:hAnsi="Segoe UI" w:cs="Segoe UI"/>
      <w:sz w:val="18"/>
      <w:szCs w:val="18"/>
    </w:rPr>
  </w:style>
  <w:style w:type="paragraph" w:styleId="931" w:customStyle="1">
    <w:name w:val="Форма"/>
    <w:rPr>
      <w:sz w:val="28"/>
      <w:szCs w:val="28"/>
    </w:rPr>
  </w:style>
  <w:style w:type="paragraph" w:styleId="932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33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34">
    <w:name w:val="Normal (Web)"/>
    <w:basedOn w:val="72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35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49</cp:revision>
  <dcterms:created xsi:type="dcterms:W3CDTF">2022-04-15T07:02:00Z</dcterms:created>
  <dcterms:modified xsi:type="dcterms:W3CDTF">2025-06-06T05:11:29Z</dcterms:modified>
  <cp:version>917504</cp:version>
</cp:coreProperties>
</file>