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Об утверждении </w:t>
      </w:r>
      <w:r>
        <w:rPr>
          <w:b/>
          <w:bCs/>
          <w:sz w:val="28"/>
          <w:szCs w:val="28"/>
          <w:highlight w:val="white"/>
        </w:rPr>
        <w:t xml:space="preserve">Порядка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осуществления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единовременной денежной </w:t>
      </w:r>
      <w:r>
        <w:rPr>
          <w:b/>
          <w:bCs/>
          <w:sz w:val="28"/>
          <w:szCs w:val="28"/>
          <w:highlight w:val="white"/>
        </w:rPr>
        <w:t xml:space="preserve">выплаты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гражданам Российской Федерации,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оказавшим</w:t>
      </w:r>
      <w:r>
        <w:rPr>
          <w:b/>
          <w:bCs/>
          <w:sz w:val="28"/>
          <w:szCs w:val="28"/>
          <w:highlight w:val="white"/>
        </w:rPr>
        <w:t xml:space="preserve"> содействие в привлечении </w:t>
        <w:br/>
        <w:t xml:space="preserve">гражданина к заключению </w:t>
      </w:r>
      <w:r>
        <w:rPr>
          <w:b/>
          <w:bCs/>
          <w:sz w:val="28"/>
          <w:szCs w:val="28"/>
          <w:highlight w:val="white"/>
        </w:rPr>
        <w:t xml:space="preserve">контракта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 прохождении военной службы в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Вооруженных Силах Российской Федерации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85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соответствии со статьями 81, 86 Бюджетного кодекса Российской Федерации, </w:t>
      </w:r>
      <w:r>
        <w:rPr>
          <w:sz w:val="28"/>
          <w:szCs w:val="28"/>
          <w:highlight w:val="white"/>
        </w:rPr>
        <w:t xml:space="preserve">Федеральным законом от 29 октября 2024 г. № 367-ФЗ «О внесении изменений в отдельные законодательные акты Российской Федерации, приостановлении действия о</w:t>
      </w:r>
      <w:r>
        <w:rPr>
          <w:sz w:val="28"/>
          <w:szCs w:val="28"/>
          <w:highlight w:val="white"/>
        </w:rPr>
        <w:t xml:space="preserve">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году»,</w:t>
      </w:r>
      <w:r>
        <w:rPr>
          <w:sz w:val="28"/>
          <w:szCs w:val="28"/>
          <w:highlight w:val="white"/>
        </w:rPr>
        <w:t xml:space="preserve"> Положением о бюджете и бюджетном процессе в городе Перми, утвержденным решением Пермской городской Думы от 28 августа 2007 г. № 185, </w:t>
      </w:r>
      <w:r>
        <w:rPr>
          <w:sz w:val="28"/>
          <w:szCs w:val="28"/>
          <w:highlight w:val="white"/>
        </w:rPr>
        <w:t xml:space="preserve">Положением о порядке</w:t>
      </w:r>
      <w:r>
        <w:rPr>
          <w:sz w:val="28"/>
          <w:szCs w:val="28"/>
          <w:highlight w:val="white"/>
        </w:rPr>
        <w:t xml:space="preserve"> использования бюджетных а</w:t>
      </w:r>
      <w:r>
        <w:rPr>
          <w:sz w:val="28"/>
          <w:szCs w:val="28"/>
          <w:highlight w:val="white"/>
        </w:rPr>
        <w:t xml:space="preserve">ссигнований резервного фонда администрации города Перми, утвержденного постановлением администрации города Перми от 15 февраля 2011 г. № 50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целях удовлетворения потребностей Вооруженных Сил Российской Федерации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 Установить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2025 год </w:t>
      </w:r>
      <w:r>
        <w:rPr>
          <w:sz w:val="28"/>
          <w:szCs w:val="28"/>
          <w:highlight w:val="white"/>
        </w:rPr>
        <w:t xml:space="preserve">единовременную денежную выплату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гражданам Российской Федерации (</w:t>
      </w:r>
      <w:r>
        <w:rPr>
          <w:sz w:val="28"/>
          <w:szCs w:val="28"/>
          <w:highlight w:val="white"/>
        </w:rPr>
        <w:t xml:space="preserve">за исключением военнослужащих </w:t>
      </w:r>
      <w:r>
        <w:rPr>
          <w:sz w:val="28"/>
          <w:szCs w:val="28"/>
          <w:highlight w:val="white"/>
        </w:rPr>
        <w:t xml:space="preserve">и сотрудников воинских частей Министерства обороны Российской Федерации, федерального казенного учреждения «Военный комиссариат Пермского края», пункта отбора на военную службу по контракту (2 разряда), г. Пермь (далее – пу</w:t>
      </w:r>
      <w:r>
        <w:rPr>
          <w:sz w:val="28"/>
          <w:szCs w:val="28"/>
          <w:highlight w:val="white"/>
        </w:rPr>
        <w:t xml:space="preserve">нкт отбора), оказавшим содействие</w:t>
      </w:r>
      <w:r>
        <w:rPr>
          <w:sz w:val="28"/>
          <w:szCs w:val="28"/>
          <w:highlight w:val="white"/>
        </w:rPr>
        <w:t xml:space="preserve"> в привлечении граждан Российской Федерации, </w:t>
      </w:r>
      <w:r>
        <w:rPr>
          <w:sz w:val="28"/>
          <w:szCs w:val="28"/>
          <w:highlight w:val="white"/>
        </w:rPr>
        <w:t xml:space="preserve">зарегистрированных по месту жительства на территории субъектов Российской Федерации</w:t>
      </w:r>
      <w:r>
        <w:rPr>
          <w:sz w:val="28"/>
          <w:szCs w:val="28"/>
          <w:highlight w:val="white"/>
        </w:rPr>
        <w:t xml:space="preserve">, за исключением граждан Российской Федерации, зарегистрированных по месту жительства на территории Пермского края, иностранных гра</w:t>
      </w:r>
      <w:r>
        <w:rPr>
          <w:sz w:val="28"/>
          <w:szCs w:val="28"/>
          <w:highlight w:val="white"/>
        </w:rPr>
        <w:t xml:space="preserve">ждан и лиц без гражданства </w:t>
      </w:r>
      <w:r>
        <w:rPr>
          <w:sz w:val="28"/>
          <w:szCs w:val="28"/>
          <w:highlight w:val="white"/>
        </w:rPr>
        <w:t xml:space="preserve">к заключению </w:t>
      </w:r>
      <w:r>
        <w:rPr>
          <w:sz w:val="28"/>
          <w:szCs w:val="28"/>
          <w:highlight w:val="white"/>
        </w:rPr>
        <w:t xml:space="preserve">контракта о прохождении военной службы в Вооруженных Силах Российской Федерации через пункт отбора, </w:t>
      </w:r>
      <w:r>
        <w:rPr>
          <w:sz w:val="28"/>
          <w:szCs w:val="28"/>
          <w:highlight w:val="white"/>
        </w:rPr>
        <w:t xml:space="preserve">военные комиссариаты Кировс</w:t>
      </w:r>
      <w:r>
        <w:rPr>
          <w:sz w:val="28"/>
          <w:szCs w:val="28"/>
          <w:highlight w:val="white"/>
        </w:rPr>
        <w:t xml:space="preserve">кого района города Перми, Индустриального и Дзержинского районов города Перми, Мотовилихинского и Орджоникидзевского районов города Перми, Ленинского и Свердловского районов города Перми (далее – военкоматы) </w:t>
      </w:r>
      <w:r>
        <w:rPr>
          <w:sz w:val="28"/>
          <w:szCs w:val="28"/>
          <w:highlight w:val="white"/>
        </w:rPr>
        <w:t xml:space="preserve">(далее – выплата)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850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2. Установить</w:t>
      </w:r>
      <w:r>
        <w:rPr>
          <w:sz w:val="28"/>
          <w:szCs w:val="28"/>
          <w:highlight w:val="white"/>
        </w:rPr>
        <w:t xml:space="preserve"> размер выплаты </w:t>
      </w:r>
      <w:r>
        <w:rPr>
          <w:sz w:val="28"/>
          <w:szCs w:val="28"/>
          <w:highlight w:val="white"/>
        </w:rPr>
        <w:t xml:space="preserve">за каждого гражданина, </w:t>
      </w:r>
      <w:r>
        <w:rPr>
          <w:sz w:val="28"/>
          <w:szCs w:val="28"/>
          <w:highlight w:val="white"/>
        </w:rPr>
        <w:t xml:space="preserve">заключившего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контракт о прохождении военной службы в Вооруженных Силах Российской Федерации через пунк</w:t>
      </w:r>
      <w:r>
        <w:rPr>
          <w:sz w:val="28"/>
          <w:szCs w:val="28"/>
          <w:highlight w:val="white"/>
        </w:rPr>
        <w:t xml:space="preserve">т отбора или военкоматы, и зачисленного в списки личного состава воинской части,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120 000 (сто двадцать тысяч</w:t>
      </w:r>
      <w:r>
        <w:rPr>
          <w:sz w:val="28"/>
          <w:szCs w:val="28"/>
          <w:highlight w:val="white"/>
        </w:rPr>
        <w:t xml:space="preserve">) руб.</w:t>
      </w:r>
      <w:r>
        <w:rPr>
          <w:sz w:val="28"/>
          <w:szCs w:val="28"/>
          <w:highlight w:val="white"/>
        </w:rPr>
        <w:t xml:space="preserve"> 00 коп.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850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3. </w:t>
      </w:r>
      <w:r>
        <w:rPr>
          <w:sz w:val="28"/>
          <w:szCs w:val="28"/>
          <w:highlight w:val="white"/>
        </w:rPr>
        <w:t xml:space="preserve">Утвердить прилагаемый </w:t>
      </w:r>
      <w:r>
        <w:rPr>
          <w:sz w:val="28"/>
          <w:szCs w:val="28"/>
          <w:highlight w:val="white"/>
        </w:rPr>
        <w:t xml:space="preserve">Порядок </w:t>
      </w:r>
      <w:r>
        <w:rPr>
          <w:sz w:val="28"/>
          <w:szCs w:val="28"/>
          <w:highlight w:val="white"/>
        </w:rPr>
        <w:t xml:space="preserve">осуществления единовременной денежной </w:t>
      </w:r>
      <w:r>
        <w:rPr>
          <w:sz w:val="28"/>
          <w:szCs w:val="28"/>
          <w:highlight w:val="white"/>
        </w:rPr>
        <w:t xml:space="preserve">выплаты </w:t>
      </w:r>
      <w:r>
        <w:rPr>
          <w:sz w:val="28"/>
          <w:szCs w:val="28"/>
          <w:highlight w:val="white"/>
        </w:rPr>
        <w:t xml:space="preserve">гражданам Российской Федерации, оказавшим</w:t>
      </w:r>
      <w:r>
        <w:rPr>
          <w:sz w:val="28"/>
          <w:szCs w:val="28"/>
          <w:highlight w:val="white"/>
        </w:rPr>
        <w:t xml:space="preserve"> содействие в привлечении гражданина к заключению </w:t>
      </w:r>
      <w:r>
        <w:rPr>
          <w:sz w:val="28"/>
          <w:szCs w:val="28"/>
          <w:highlight w:val="white"/>
        </w:rPr>
        <w:t xml:space="preserve">контракта о прохождении военной службы в Вооруженных Силах Российской Федерации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white"/>
        </w:rPr>
        <w:t xml:space="preserve">4. </w:t>
      </w:r>
      <w:r>
        <w:rPr>
          <w:sz w:val="28"/>
          <w:szCs w:val="28"/>
          <w:highlight w:val="none"/>
          <w14:ligatures w14:val="none"/>
        </w:rPr>
        <w:t xml:space="preserve">Определить департамент общественной безопасности администрации города Перми </w:t>
      </w:r>
      <w:r>
        <w:rPr>
          <w:sz w:val="28"/>
          <w:szCs w:val="28"/>
          <w:highlight w:val="none"/>
          <w14:ligatures w14:val="none"/>
        </w:rPr>
        <w:t xml:space="preserve">уполномоченным органом на</w:t>
      </w:r>
      <w:r>
        <w:rPr>
          <w:sz w:val="28"/>
          <w:szCs w:val="28"/>
          <w:highlight w:val="none"/>
          <w14:ligatures w14:val="none"/>
        </w:rPr>
        <w:t xml:space="preserve"> осуществление</w:t>
      </w:r>
      <w:r>
        <w:rPr>
          <w:sz w:val="28"/>
          <w:szCs w:val="28"/>
          <w:highlight w:val="none"/>
          <w14:ligatures w14:val="none"/>
        </w:rPr>
        <w:t xml:space="preserve"> выплаты.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  <w:t xml:space="preserve">5.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  <w:t xml:space="preserve">6.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sz w:val="28"/>
          <w:szCs w:val="28"/>
          <w:highlight w:val="none"/>
          <w14:ligatures w14:val="none"/>
        </w:rPr>
        <w:t xml:space="preserve">о образования город Пермь».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85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  <w:highlight w:val="none"/>
            <w14:ligatures w14:val="none"/>
          </w:rPr>
          <w:t xml:space="preserve">www.gorodperm.ru</w:t>
        </w:r>
      </w:hyperlink>
      <w:r>
        <w:rPr>
          <w:sz w:val="28"/>
          <w:szCs w:val="28"/>
          <w:highlight w:val="none"/>
          <w14:ligatures w14:val="none"/>
        </w:rPr>
        <w:t xml:space="preserve">».</w:t>
      </w:r>
      <w:r/>
    </w:p>
    <w:p>
      <w:pPr>
        <w:ind w:left="0" w:right="0" w:firstLine="85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8. Контроль за исполнением настоящего постановления возложить</w:t>
        <w:br/>
        <w:t xml:space="preserve">на заместителя главы администрации города Перми Турова А.М.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85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85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85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</w:t>
        <w:tab/>
        <w:tab/>
        <w:tab/>
        <w:tab/>
        <w:tab/>
        <w:tab/>
        <w:tab/>
        <w:tab/>
        <w:t xml:space="preserve">      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Приложение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 постановлению администрации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_____________ № 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Порядок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осуществления единовременной денежной выплаты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гражданам Российской Федерации, оказавшим</w:t>
      </w:r>
      <w:r>
        <w:rPr>
          <w:b/>
          <w:bCs/>
          <w:sz w:val="28"/>
          <w:szCs w:val="28"/>
          <w:highlight w:val="white"/>
        </w:rPr>
        <w:t xml:space="preserve"> содействие в привлечении гражданина</w:t>
        <w:br/>
        <w:t xml:space="preserve">к заключению </w:t>
      </w:r>
      <w:r>
        <w:rPr>
          <w:b/>
          <w:bCs/>
          <w:sz w:val="28"/>
          <w:szCs w:val="28"/>
          <w:highlight w:val="white"/>
        </w:rPr>
        <w:t xml:space="preserve">контракта о прохождении военной службы в Вооруженных Силах Российской Федерации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стоящий Порядок определяет процедуру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осуществления единовременной денежной выплаты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гражданам Российской Федерации, оказавшим содействие в привлечении граждан к заключению контракта о прохождении военной службы в Вооруженных Силах Российской Федерации (да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лее - выплата).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hd w:val="nil" w:color="00000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Получателями выплаты являются гра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ждане Российской Федерации, достигшие возраста 18 лет (за исключением военно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служащих и сотрудников воинских частей Министерства обороны Российской Федерации, федерального казенного учреждения «Военный комиссариат Пермского края» (далее – военкомат Пермского края), пункта отбора на военную службу по контракту (2 разряда), </w:t>
        <w:br/>
        <w:t xml:space="preserve">г. Пермь (далее – пункт отбора)), оказавшие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содействие в привлечении граждан Российской Федерации, </w:t>
      </w:r>
      <w:r>
        <w:rPr>
          <w:sz w:val="28"/>
          <w:szCs w:val="28"/>
          <w:highlight w:val="white"/>
        </w:rPr>
        <w:t xml:space="preserve">зарегистрированных по месту жительства на территории субъектов Российской Федерации</w:t>
      </w:r>
      <w:r>
        <w:rPr>
          <w:sz w:val="28"/>
          <w:szCs w:val="28"/>
          <w:highlight w:val="white"/>
        </w:rPr>
        <w:t xml:space="preserve">, за исключением граждан Российской Федерации, зарегистрированных по месту жительства на территории Пермского края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иностранных граждан, лиц без гражданства к заключению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контракта 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прохождении военной службы в Вооруженных Силах Российской Федерации через пункт отбора,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военные комиссариаты Кировс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кого района города Перми, Индустриального и Дзержинского районов города Перми, Мотовилихинского и Орджоникидзевского районов города Перми, Ленинского и Свердловского районов города Перми (далее – военкоматы) в целях участия в специальной военной операции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(далее – получатели выплаты).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 Выплата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предоставляется получателям выплаты в размере, установленном постановлением администрации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 допускается предоставление выплаты за привлечение к заключению контракта одного и того же гражданина двум и более получателям выплаты.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Предоставление выплаты осуществляется при одновременном соблюдении следующих условий: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4.1. контракт заключен не ранее 01 июня 2025 г. на один год и более;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4.2. контракт заключен при содействии получателя выплаты через пункт отбора, военкоматы;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4.3. гражданин, привлеченный к заключению контракта, зачислен в списки личного состава воинской части.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5.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ля получения выплаты получатель выплаты обращается в департамент общественной безопас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ности администрации города Перми (далее – департамент общественной безопасности) с </w:t>
      </w:r>
      <w:hyperlink r:id="rId14" w:tooltip="https://login.consultant.ru/link/?req=doc&amp;base=RLAW368&amp;n=209053&amp;dst=100048&amp;field=134&amp;date=09.06.2025" w:history="1">
        <w:r>
          <w:rPr>
            <w:rStyle w:val="887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заявлением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 форме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согласно приложению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к настоящему Порядку (далее - заявление)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копии паспорта получателя выплаты, копии паспорта или иного документа, удостоверяющего личность гражданина, привлеченного к заключению контракта;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сведений о реквизитах счета, открытом в кредитной организации, для перечисления выплаты.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Копии документов предоставляются с одновременным предъявлением их оригиналов.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6. Получатель выплаты подает заявление в департамент общественной безопасности через территориальный орган администра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ции города Перми – администрацию района (поселка Новые Ляды) (далее – администрация района города Перми) при личном обращении совместно с гражданином, привлеченным к заключению контракта.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7. Администрация района города Перми при получении заявления: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обеспечивает прием заявления и предоставленных документов в день обращения получателя выплаты;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организует при необходимости сопровождение гражданина, привлеченного к заключению контракта, до момента заключения контракта в военкоматах, в пункте отбора;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запрашивает в пункте отбора и (или) военкоматах по каждому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поступившему заявлению сведения, подтверждающие выполнение условий, указ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анных в </w:t>
      </w:r>
      <w:hyperlink r:id="rId15" w:tooltip="https://login.consultant.ru/link/?req=doc&amp;base=RLAW368&amp;n=209053&amp;dst=100014&amp;field=134&amp;date=09.06.2025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</w:rPr>
          <w:t xml:space="preserve">пунктах 4.1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- </w:t>
      </w:r>
      <w:hyperlink r:id="rId16" w:tooltip="https://login.consultant.ru/link/?req=doc&amp;base=RLAW368&amp;n=209053&amp;dst=100016&amp;field=134&amp;date=09.06.2025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</w:rPr>
          <w:t xml:space="preserve">4.3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настоящего Порядка;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включает получателя выплаты, соответствующего требованиям, указанным в пункте 2 настоящего Порядка, в реестр граждан, оказавших содействие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привлечении граждан к заключению контракта о прохождении военной службы в Вооруженных Силах Российской Федерации (далее – реестр), при подтверждении пунктом отбора и (или) военкоматом Пермского края выполнения условий, указанных в пунктах 4.1 - 4.3 настоящего Порядка.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8.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Администрация района города Перми еженедельно по понедельникам формируют </w:t>
      </w:r>
      <w:hyperlink r:id="rId17" w:tooltip="https://login.consultant.ru/link/?req=doc&amp;base=RLAW368&amp;n=209053&amp;dst=100062&amp;field=134&amp;date=10.06.2025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</w:rPr>
          <w:t xml:space="preserve">реестры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по форме согласно приложению 2 к настоящему Порядку и направляют их в департамент обществен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ной безопасности вместе с заявлениями получателей выплаты в бумажном и электронном виде.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Реестры направляются в департамент общественной безопасности не позднее пяти рабочих дней со дня, следующего за днем подачи заявления получателем выплаты.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 общественной безопасности: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течение трех рабочих дней со дня поступления реестра проверяет его на предмет полноты заполнения, при наличии недостатков предлагает администрации района города Перми,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направившей реестр, в течение двух рабочих дней устранить замечания и направить уточненный реестр;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течение пяти рабочих дней со дня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поступления в департамент общественной безопасности реестра (при наличии замечаний - уточненного) в целях подтверждения выполнения условий, предусмотренных </w:t>
      </w:r>
      <w:hyperlink r:id="rId18" w:tooltip="https://login.consultant.ru/link/?req=doc&amp;base=RLAW368&amp;n=209053&amp;dst=100103&amp;field=134&amp;date=10.06.2025" w:history="1">
        <w:r>
          <w:rPr>
            <w:rStyle w:val="887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пунктами 4.1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- </w:t>
      </w:r>
      <w:hyperlink r:id="rId19" w:tooltip="https://login.consultant.ru/link/?req=doc&amp;base=RLAW368&amp;n=209053&amp;dst=100016&amp;field=134&amp;date=10.06.2025" w:history="1">
        <w:r>
          <w:rPr>
            <w:rStyle w:val="887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4.3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настоящего Порядка, направляет его в пункт отбора или военкоматом Пермского края для согласования и занесения в реестр реквизитов приказов о зачислении граждан, привлеченных к заключению контракта, в списки личного состава воинских частей. На реес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тре начальником пункта отбора 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военным комиссаром Пермского края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 результатам согласования проставляется подпись, после чего реестр подлежит подписанию начальником департамента общественной безопасности администрации города Перми или заместителем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начальника департамента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– начальником отдела координации в сфере общественной безопасности департамента общественной безопасности администрации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информирует администрацию района города Перми о результатах рассмотрения и согласования реестра;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обеспечивает перечисление выплаты на счета получателей выплат, включенных в реестр, не позднее последнего рабочего дня месяца, следующего за мес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яцем, в котором согласованный пунктом отбора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военным комиссариатом Пермского края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реестр поступил в департамент общественной безопасности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10. Основаниями для отказа в предоставлении выплаты,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исключения из реестра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несоответствие гражданина требованиям, указанным в </w:t>
      </w:r>
      <w:hyperlink r:id="rId20" w:tooltip="https://login.consultant.ru/link/?req=doc&amp;base=RLAW368&amp;n=209053&amp;dst=100011&amp;field=134&amp;date=09.06.2025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</w:rPr>
          <w:t xml:space="preserve">пункте 2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настоящего Порядка;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несоблюдение условий, указанных в </w:t>
      </w:r>
      <w:hyperlink r:id="rId21" w:tooltip="https://login.consultant.ru/link/?req=doc&amp;base=RLAW368&amp;n=209053&amp;dst=100014&amp;field=134&amp;date=09.06.2025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</w:rPr>
          <w:t xml:space="preserve">пунктах 4.1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- </w:t>
      </w:r>
      <w:hyperlink r:id="rId22" w:tooltip="https://login.consultant.ru/link/?req=doc&amp;base=RLAW368&amp;n=209053&amp;dst=100016&amp;field=134&amp;date=09.06.2025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</w:rPr>
          <w:t xml:space="preserve">4.3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настоящего Порядка;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несоответствие представленных документов требованиям, определенным настоящим Порядком, непредставление (представление не в полном объеме) документов или предоставление недостоверных сведений;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выплата за привлечение к заключению контракта одного и того же гражданина уже предоставлена другому получателю выплаты.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Информация об отказе в предоставлении выплаты доводится до сведения гражданина, подавшего заявление, через администрацию района города Перми, направившую реестр.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Получатель выплаты самостоятельно осуществляет исчисление, декларирование и уплату налога на доходы физических лиц с полученной выплаты в порядке, предусмотренном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Приложение</w:t>
      </w:r>
      <w:r>
        <w:rPr>
          <w:sz w:val="28"/>
          <w:szCs w:val="28"/>
          <w:highlight w:val="white"/>
        </w:rPr>
        <w:t xml:space="preserve"> 1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lef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к </w:t>
      </w:r>
      <w:r>
        <w:rPr>
          <w:b w:val="0"/>
          <w:bCs w:val="0"/>
          <w:sz w:val="28"/>
          <w:szCs w:val="28"/>
          <w:highlight w:val="white"/>
        </w:rPr>
        <w:t xml:space="preserve">Порядку предоставления </w:t>
      </w:r>
      <w:r>
        <w:rPr>
          <w:b w:val="0"/>
          <w:bCs w:val="0"/>
          <w:sz w:val="28"/>
          <w:szCs w:val="28"/>
          <w:highlight w:val="white"/>
        </w:rPr>
        <w:t xml:space="preserve">выплаты </w:t>
      </w:r>
      <w:r>
        <w:rPr>
          <w:b w:val="0"/>
          <w:bCs w:val="0"/>
          <w:sz w:val="28"/>
          <w:szCs w:val="28"/>
          <w:highlight w:val="white"/>
        </w:rPr>
        <w:t xml:space="preserve">денежного вознаграждения гражданам Российской Федерации, оказавшим</w:t>
      </w:r>
      <w:r>
        <w:rPr>
          <w:b w:val="0"/>
          <w:bCs w:val="0"/>
          <w:sz w:val="28"/>
          <w:szCs w:val="28"/>
          <w:highlight w:val="white"/>
        </w:rPr>
        <w:t xml:space="preserve"> содействие в привлечении гражданина к заключению </w:t>
      </w:r>
      <w:r>
        <w:rPr>
          <w:b w:val="0"/>
          <w:bCs w:val="0"/>
          <w:sz w:val="28"/>
          <w:szCs w:val="28"/>
          <w:highlight w:val="white"/>
        </w:rPr>
        <w:t xml:space="preserve">контракта о прохождении военной службы в Вооруженных Силах Российской Федерации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Департамент общественной безопасности администрации 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 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__________________________________,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jc w:val="center"/>
        <w:spacing w:before="0" w:after="0"/>
        <w:rPr>
          <w:sz w:val="28"/>
          <w:szCs w:val="28"/>
          <w:highlight w:val="white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(фамилия, имя, отчество)</w:t>
      </w:r>
      <w:r>
        <w:rPr>
          <w:sz w:val="28"/>
          <w:szCs w:val="28"/>
          <w:highlight w:val="white"/>
          <w:vertAlign w:val="superscript"/>
        </w:rPr>
      </w:r>
      <w:r>
        <w:rPr>
          <w:sz w:val="28"/>
          <w:szCs w:val="28"/>
          <w:highlight w:val="white"/>
          <w:vertAlign w:val="superscript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Дата рождения: ____________________,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Паспорт: 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jc w:val="center"/>
        <w:spacing w:before="0" w:after="0"/>
        <w:rPr>
          <w:sz w:val="28"/>
          <w:szCs w:val="28"/>
          <w:highlight w:val="white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(серия, номер, кем выдан, дата выдачи)</w:t>
      </w:r>
      <w:r>
        <w:rPr>
          <w:sz w:val="28"/>
          <w:szCs w:val="28"/>
          <w:highlight w:val="white"/>
          <w:vertAlign w:val="superscript"/>
        </w:rPr>
      </w:r>
      <w:r>
        <w:rPr>
          <w:sz w:val="28"/>
          <w:szCs w:val="28"/>
          <w:highlight w:val="white"/>
          <w:vertAlign w:val="superscript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ИНН 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СНИЛС 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Контактная информация: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__________________________________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4535" w:right="0" w:firstLine="0"/>
        <w:jc w:val="center"/>
        <w:spacing w:before="0" w:after="0"/>
        <w:rPr>
          <w:sz w:val="28"/>
          <w:szCs w:val="28"/>
          <w:highlight w:val="white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(телефон, адрес регистрации или проживания)</w:t>
      </w:r>
      <w:r>
        <w:rPr>
          <w:sz w:val="28"/>
          <w:szCs w:val="28"/>
          <w:highlight w:val="white"/>
          <w:vertAlign w:val="superscript"/>
        </w:rPr>
      </w:r>
      <w:r>
        <w:rPr>
          <w:sz w:val="28"/>
          <w:szCs w:val="28"/>
          <w:highlight w:val="white"/>
          <w:vertAlign w:val="superscript"/>
        </w:rPr>
      </w:r>
    </w:p>
    <w:p>
      <w:pPr>
        <w:ind w:left="0" w:right="0" w:firstLine="0"/>
        <w:jc w:val="both"/>
        <w:rPr>
          <w:sz w:val="28"/>
          <w:szCs w:val="28"/>
          <w:highlight w:val="white"/>
          <w:vertAlign w:val="superscript"/>
        </w:rPr>
      </w:pPr>
      <w:r>
        <w:rPr>
          <w:sz w:val="28"/>
          <w:szCs w:val="28"/>
          <w:highlight w:val="white"/>
          <w:vertAlign w:val="superscript"/>
        </w:rPr>
      </w:r>
      <w:r>
        <w:rPr>
          <w:sz w:val="28"/>
          <w:szCs w:val="28"/>
          <w:highlight w:val="white"/>
          <w:vertAlign w:val="superscript"/>
        </w:rPr>
      </w:r>
      <w:r>
        <w:rPr>
          <w:sz w:val="28"/>
          <w:szCs w:val="28"/>
          <w:highlight w:val="white"/>
          <w:vertAlign w:val="superscript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1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38"/>
        <w:gridCol w:w="4538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ЗАЯВЛЕНИЕ</w:t>
              <w:br/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на предоставление выплаты денежного вознаграждения за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содействие в привлечении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гражданина к заключению контракта о прохождении военной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службы в Вооруженных Силах Российской Федерации в целях специальной военной операции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285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В связи с тем, что мною оказано содействие в привлечении гражданина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______________________________________________________________________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______________________________________________________________________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______________________________________________________________________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  <w:t xml:space="preserve">(фамилия, имя, отчество (при наличии), дата рождения, данные паспорта или документа, удостоверяющего личность привлекаемого гражданина)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baseline"/>
              </w:rPr>
              <w:t xml:space="preserve">к заключению контракта о прохождении военной службы в Вооруженных Силах Российской Федерации,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прошу предоставить мне выплату денежного вознаграждения на расчетный счет в: 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vertAlign w:val="superscript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vertAlign w:val="superscript"/>
              </w:rPr>
            </w:r>
          </w:p>
          <w:p>
            <w:pPr>
              <w:ind w:left="3120" w:right="0" w:firstLine="0"/>
              <w:jc w:val="right"/>
              <w:spacing w:before="0" w:after="0" w:line="288" w:lineRule="atLeast"/>
              <w:rPr>
                <w:sz w:val="28"/>
                <w:szCs w:val="28"/>
                <w:highlight w:val="white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  <w:t xml:space="preserve">(наименование кредитной организации)</w:t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Расчетный счет: 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БИК 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КПП 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ИНН _________________________________________________________________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Корреспондентский счет: _______________________________________________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Приложения: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копии паспортов (документов, удостоверяющих личность) заявителя и гражданина, заключившего контракт на ____ л.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Даю согласие на обработку (сбор, систематизацию, накопление, хранение, уточнение, использование и передачу) содержащихся в настоящем заявлении, прикладываемых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к заявлению копиях документов персональных данных в соответствии с Федеральным </w:t>
            </w:r>
            <w:hyperlink r:id="rId23" w:tooltip="https://login.consultant.ru/link/?req=doc&amp;base=LAW&amp;n=482686&amp;date=05.06.2025" w:history="1"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highlight w:val="white"/>
                </w:rPr>
                <w:t xml:space="preserve">законом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от 27 июля 2006 г. № 152-ФЗ </w:t>
              <w:br/>
              <w:t xml:space="preserve">«О персональных данных» в целя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х предоставления единовременной денежной выплаты.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709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Не являюсь военнослужащим, сотрудником военных частей Министерства обороны Российской Федерации, федерального казенного учреждения «Военный комиссариат Пермского края», пункта отбора на военную службу по контракту </w:t>
              <w:br/>
              <w:t xml:space="preserve">(2 разряда) г. Пермь.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Заявитель: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__________________________________________ дата _____________________.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141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  <w:t xml:space="preserve">(подпись, расшифровка)</w:t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285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Даю согласие на обработку (сбор, систематизацию, накопление, хранение, уточнение, использова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ние и передачу) содержащихся в настоящем заявлении, прикладываемых к заявлению копиях документов персональных данных в соответствии с Федеральным </w:t>
            </w:r>
            <w:hyperlink r:id="rId24" w:tooltip="https://login.consultant.ru/link/?req=doc&amp;base=LAW&amp;n=482686&amp;date=05.06.2025" w:history="1"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szCs w:val="28"/>
                  <w:highlight w:val="white"/>
                </w:rPr>
                <w:t xml:space="preserve">законом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от 27 июля 2006 г. № 152-ФЗ </w:t>
              <w:br/>
              <w:t xml:space="preserve">«О персональных данных» в целях предоставления единовременной денежной выплаты.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Гражданин, заключивший контракт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_______________________________________________ дата 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162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  <w:t xml:space="preserve">(подпись, расшифровка)</w:t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 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Заявление принял: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____________________________________________ дата _____________________.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  <w:highlight w:val="white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vertAlign w:val="superscript"/>
              </w:rPr>
              <w:t xml:space="preserve">(фамилия, имя, отчество, подпись сотрудника департамента общественной безопасности администрации города Перми)</w:t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  <w:r>
              <w:rPr>
                <w:sz w:val="28"/>
                <w:szCs w:val="28"/>
                <w:highlight w:val="white"/>
                <w:vertAlign w:val="superscript"/>
              </w:rPr>
            </w:r>
          </w:p>
        </w:tc>
      </w:tr>
    </w:tbl>
    <w:p>
      <w:pPr>
        <w:shd w:val="nil" w:color="0000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Приложение</w:t>
      </w:r>
      <w:r>
        <w:rPr>
          <w:sz w:val="28"/>
          <w:szCs w:val="28"/>
          <w:highlight w:val="white"/>
        </w:rPr>
        <w:t xml:space="preserve"> 2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386" w:right="0" w:firstLine="0"/>
        <w:jc w:val="lef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к </w:t>
      </w:r>
      <w:r>
        <w:rPr>
          <w:b w:val="0"/>
          <w:bCs w:val="0"/>
          <w:sz w:val="28"/>
          <w:szCs w:val="28"/>
          <w:highlight w:val="white"/>
        </w:rPr>
        <w:t xml:space="preserve">Порядку предоставления </w:t>
      </w:r>
      <w:r>
        <w:rPr>
          <w:b w:val="0"/>
          <w:bCs w:val="0"/>
          <w:sz w:val="28"/>
          <w:szCs w:val="28"/>
          <w:highlight w:val="white"/>
        </w:rPr>
        <w:t xml:space="preserve">выплаты </w:t>
      </w:r>
      <w:r>
        <w:rPr>
          <w:b w:val="0"/>
          <w:bCs w:val="0"/>
          <w:sz w:val="28"/>
          <w:szCs w:val="28"/>
          <w:highlight w:val="white"/>
        </w:rPr>
        <w:t xml:space="preserve">денежного вознаграждения гражданам Российской Федерации, оказавшим</w:t>
      </w:r>
      <w:r>
        <w:rPr>
          <w:b w:val="0"/>
          <w:bCs w:val="0"/>
          <w:sz w:val="28"/>
          <w:szCs w:val="28"/>
          <w:highlight w:val="white"/>
        </w:rPr>
        <w:t xml:space="preserve"> содействие в привлечении гражданина к заключению </w:t>
      </w:r>
      <w:r>
        <w:rPr>
          <w:b w:val="0"/>
          <w:bCs w:val="0"/>
          <w:sz w:val="28"/>
          <w:szCs w:val="28"/>
          <w:highlight w:val="white"/>
        </w:rPr>
        <w:t xml:space="preserve">контракта о прохождении военной службы в Вооруженных Силах Российской Федерации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center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РЕЕСТР</w:t>
        <w:br/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граждан, оказавших содействие в привлечении граждан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center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к заключению контракта о прохождении военной службы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center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в Вооруженных Силах Российской Федерации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center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____________________________________________________________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center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(наименование района г. Перми /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center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территориального органа федерального органа власти)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 </w:t>
      </w:r>
      <w:r>
        <w:rPr>
          <w:highlight w:val="white"/>
        </w:rPr>
      </w:r>
      <w:r>
        <w:rPr>
          <w:highlight w:val="white"/>
        </w:rPr>
      </w:r>
    </w:p>
    <w:tbl>
      <w:tblPr>
        <w:tblStyle w:val="91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31"/>
        <w:gridCol w:w="948"/>
        <w:gridCol w:w="1290"/>
        <w:gridCol w:w="948"/>
        <w:gridCol w:w="948"/>
        <w:gridCol w:w="1108"/>
        <w:gridCol w:w="1245"/>
        <w:gridCol w:w="1268"/>
        <w:gridCol w:w="126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№ п/п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Фамилия, имя, отчество (последнее - при наличии) получателя денежной выплаты, дата рождения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Паспортные данные (серия, номер, кем и когда выдан, код подразделения) получателя денежной выплаты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СНИЛС получателя денежной выплаты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ИНН получателя денежной выплаты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Реквизиты счета </w:t>
              <w:br/>
              <w:t xml:space="preserve">(№ филиала и банк, ИНН банка, БИК банка, корреспондирующий счет банка, номер лицевого счета получателя денежной выплаты)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Гражданин, привлеченный к заключению контракта о прохождении военной службы в Вооруженных Силах Российской Федерации (фамилия, имя, отчество (последнее - при наличии), дата рождения, паспортные данные)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Категория гражданина, привлеченного к заключению контракта о прохождении военной службы в Вооруженных Силах Российской Федерации &lt;1&gt;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Реквизиты приказа командира воинской части о зачислении гражданина, привлеченного к заключению контракта о прохождении военной службы в Вооруженных Силах Российской Федерации, в списки личного состава воинской части &lt;2&gt;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...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 </w:t>
      </w:r>
      <w:r>
        <w:rPr>
          <w:highlight w:val="white"/>
        </w:rPr>
      </w:r>
      <w:r>
        <w:rPr>
          <w:highlight w:val="white"/>
        </w:rPr>
      </w:r>
    </w:p>
    <w:tbl>
      <w:tblPr>
        <w:tblStyle w:val="91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326"/>
        <w:gridCol w:w="931"/>
        <w:gridCol w:w="1065"/>
        <w:gridCol w:w="203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Глава  района города Перми /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Руководитель территориального органа федерального органа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власти, сформировавшего реестр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(дата)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_________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(подпись)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__________________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(инициалы, фамилия)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Начальник пункта отбора на военную службу по контракту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(2 разряда), г. Пермь &lt;3&gt;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(дата)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_________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(подпись)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__________________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(инициалы, фамилия)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Начальник департамента общественной безопасности администрации города Перми /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заместитель 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ачальника департамента – начальник отдела координации в сфере общественной безопасности департамента общественной безопасности администрации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(дата)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_________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(подпись)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__________________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white"/>
              </w:rPr>
              <w:t xml:space="preserve">(инициалы, фамилия)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 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--------------------------------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40"/>
        <w:jc w:val="both"/>
        <w:spacing w:before="168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&lt;1&gt; Категории: иностранный гражданин (ИГ); лицо без гражданства (ЛБГ); гражданин Российской Федерации (ГРФ)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(один из вариантов).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40"/>
        <w:jc w:val="both"/>
        <w:spacing w:before="168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&lt;2&gt; Сведения заполняются пунктом отбора на военную службу по контракту (2 разряда), </w:t>
        <w:br/>
        <w:t xml:space="preserve">г. Пермь,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военным комиссаром Пермского края.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40"/>
        <w:jc w:val="both"/>
        <w:spacing w:before="168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&lt;3&gt; Согласующим указывается начальник пункта отбора на военную службу по контракту (2 разряда), г. Пермь или при необходимости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 военный комиссар Пермского края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 (один из вариантов).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3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3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3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3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0"/>
    <w:next w:val="870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3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0"/>
    <w:next w:val="87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3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0"/>
    <w:next w:val="870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0"/>
    <w:next w:val="870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0"/>
    <w:next w:val="870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0"/>
    <w:next w:val="870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81"/>
    <w:uiPriority w:val="99"/>
  </w:style>
  <w:style w:type="character" w:styleId="726">
    <w:name w:val="Footer Char"/>
    <w:basedOn w:val="873"/>
    <w:link w:val="879"/>
    <w:uiPriority w:val="99"/>
  </w:style>
  <w:style w:type="character" w:styleId="727">
    <w:name w:val="Caption Char"/>
    <w:basedOn w:val="876"/>
    <w:link w:val="879"/>
    <w:uiPriority w:val="99"/>
  </w:style>
  <w:style w:type="table" w:styleId="728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link w:val="905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link w:val="884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881"/>
    <w:uiPriority w:val="99"/>
  </w:style>
  <w:style w:type="numbering" w:styleId="885" w:customStyle="1">
    <w:name w:val="Нет списка1"/>
    <w:next w:val="875"/>
    <w:uiPriority w:val="99"/>
    <w:semiHidden/>
    <w:unhideWhenUsed/>
  </w:style>
  <w:style w:type="paragraph" w:styleId="88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7">
    <w:name w:val="Hyperlink"/>
    <w:uiPriority w:val="99"/>
    <w:unhideWhenUsed/>
    <w:rPr>
      <w:color w:val="0000ff"/>
      <w:u w:val="single"/>
    </w:rPr>
  </w:style>
  <w:style w:type="character" w:styleId="888">
    <w:name w:val="FollowedHyperlink"/>
    <w:uiPriority w:val="99"/>
    <w:unhideWhenUsed/>
    <w:rPr>
      <w:color w:val="800080"/>
      <w:u w:val="single"/>
    </w:rPr>
  </w:style>
  <w:style w:type="paragraph" w:styleId="889" w:customStyle="1">
    <w:name w:val="xl65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67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2" w:customStyle="1">
    <w:name w:val="xl6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69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0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71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2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3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4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5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7"/>
    <w:basedOn w:val="87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8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9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Форма"/>
    <w:rPr>
      <w:sz w:val="28"/>
      <w:szCs w:val="28"/>
    </w:rPr>
  </w:style>
  <w:style w:type="character" w:styleId="905" w:customStyle="1">
    <w:name w:val="Основной текст Знак"/>
    <w:link w:val="877"/>
    <w:rPr>
      <w:rFonts w:ascii="Courier New" w:hAnsi="Courier New"/>
      <w:sz w:val="26"/>
    </w:rPr>
  </w:style>
  <w:style w:type="paragraph" w:styleId="906" w:customStyle="1">
    <w:name w:val="ConsPlusNormal"/>
    <w:rPr>
      <w:sz w:val="28"/>
      <w:szCs w:val="28"/>
    </w:rPr>
  </w:style>
  <w:style w:type="numbering" w:styleId="907" w:customStyle="1">
    <w:name w:val="Нет списка11"/>
    <w:next w:val="875"/>
    <w:uiPriority w:val="99"/>
    <w:semiHidden/>
    <w:unhideWhenUsed/>
  </w:style>
  <w:style w:type="numbering" w:styleId="908" w:customStyle="1">
    <w:name w:val="Нет списка111"/>
    <w:next w:val="875"/>
    <w:uiPriority w:val="99"/>
    <w:semiHidden/>
    <w:unhideWhenUsed/>
  </w:style>
  <w:style w:type="paragraph" w:styleId="909" w:customStyle="1">
    <w:name w:val="font5"/>
    <w:basedOn w:val="87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0" w:customStyle="1">
    <w:name w:val="xl8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1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2"/>
    <w:basedOn w:val="87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3">
    <w:name w:val="Table Grid"/>
    <w:basedOn w:val="87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 w:customStyle="1">
    <w:name w:val="xl8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8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9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0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9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4"/>
    <w:basedOn w:val="87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8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0" w:customStyle="1">
    <w:name w:val="xl99"/>
    <w:basedOn w:val="87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10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8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9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1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2"/>
    <w:basedOn w:val="87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4" w:customStyle="1">
    <w:name w:val="xl11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4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5"/>
    <w:basedOn w:val="87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7" w:customStyle="1">
    <w:name w:val="xl116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7"/>
    <w:basedOn w:val="87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9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1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2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7" w:customStyle="1">
    <w:name w:val="Нет списка2"/>
    <w:next w:val="875"/>
    <w:uiPriority w:val="99"/>
    <w:semiHidden/>
    <w:unhideWhenUsed/>
  </w:style>
  <w:style w:type="numbering" w:styleId="958" w:customStyle="1">
    <w:name w:val="Нет списка3"/>
    <w:next w:val="875"/>
    <w:uiPriority w:val="99"/>
    <w:semiHidden/>
    <w:unhideWhenUsed/>
  </w:style>
  <w:style w:type="paragraph" w:styleId="959" w:customStyle="1">
    <w:name w:val="font6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7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8"/>
    <w:basedOn w:val="8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2" w:customStyle="1">
    <w:name w:val="Нет списка4"/>
    <w:next w:val="875"/>
    <w:uiPriority w:val="99"/>
    <w:semiHidden/>
    <w:unhideWhenUsed/>
  </w:style>
  <w:style w:type="paragraph" w:styleId="963">
    <w:name w:val="List Paragraph"/>
    <w:basedOn w:val="8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4" w:customStyle="1">
    <w:name w:val="Нижний колонтитул Знак"/>
    <w:link w:val="87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https://login.consultant.ru/link/?req=doc&amp;base=RLAW368&amp;n=209053&amp;dst=100048&amp;field=134&amp;date=09.06.2025" TargetMode="External"/><Relationship Id="rId15" Type="http://schemas.openxmlformats.org/officeDocument/2006/relationships/hyperlink" Target="https://login.consultant.ru/link/?req=doc&amp;base=RLAW368&amp;n=209053&amp;dst=100014&amp;field=134&amp;date=09.06.2025" TargetMode="External"/><Relationship Id="rId16" Type="http://schemas.openxmlformats.org/officeDocument/2006/relationships/hyperlink" Target="https://login.consultant.ru/link/?req=doc&amp;base=RLAW368&amp;n=209053&amp;dst=100016&amp;field=134&amp;date=09.06.2025" TargetMode="External"/><Relationship Id="rId17" Type="http://schemas.openxmlformats.org/officeDocument/2006/relationships/hyperlink" Target="https://login.consultant.ru/link/?req=doc&amp;base=RLAW368&amp;n=209053&amp;dst=100062&amp;field=134&amp;date=10.06.2025" TargetMode="External"/><Relationship Id="rId18" Type="http://schemas.openxmlformats.org/officeDocument/2006/relationships/hyperlink" Target="https://login.consultant.ru/link/?req=doc&amp;base=RLAW368&amp;n=209053&amp;dst=100103&amp;field=134&amp;date=10.06.2025" TargetMode="External"/><Relationship Id="rId19" Type="http://schemas.openxmlformats.org/officeDocument/2006/relationships/hyperlink" Target="https://login.consultant.ru/link/?req=doc&amp;base=RLAW368&amp;n=209053&amp;dst=100016&amp;field=134&amp;date=10.06.2025" TargetMode="External"/><Relationship Id="rId20" Type="http://schemas.openxmlformats.org/officeDocument/2006/relationships/hyperlink" Target="https://login.consultant.ru/link/?req=doc&amp;base=RLAW368&amp;n=209053&amp;dst=100011&amp;field=134&amp;date=09.06.2025" TargetMode="External"/><Relationship Id="rId21" Type="http://schemas.openxmlformats.org/officeDocument/2006/relationships/hyperlink" Target="https://login.consultant.ru/link/?req=doc&amp;base=RLAW368&amp;n=209053&amp;dst=100014&amp;field=134&amp;date=09.06.2025" TargetMode="External"/><Relationship Id="rId22" Type="http://schemas.openxmlformats.org/officeDocument/2006/relationships/hyperlink" Target="https://login.consultant.ru/link/?req=doc&amp;base=RLAW368&amp;n=209053&amp;dst=100016&amp;field=134&amp;date=09.06.2025" TargetMode="External"/><Relationship Id="rId23" Type="http://schemas.openxmlformats.org/officeDocument/2006/relationships/hyperlink" Target="https://login.consultant.ru/link/?req=doc&amp;base=LAW&amp;n=482686&amp;date=05.06.2025" TargetMode="External"/><Relationship Id="rId24" Type="http://schemas.openxmlformats.org/officeDocument/2006/relationships/hyperlink" Target="https://login.consultant.ru/link/?req=doc&amp;base=LAW&amp;n=482686&amp;date=05.06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4</cp:revision>
  <dcterms:created xsi:type="dcterms:W3CDTF">2024-10-25T06:26:00Z</dcterms:created>
  <dcterms:modified xsi:type="dcterms:W3CDTF">2025-06-11T08:33:17Z</dcterms:modified>
</cp:coreProperties>
</file>