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1F" w:rsidRDefault="00D8587B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" stroked="f">
            <v:textbox inset="0,0,0,0">
              <w:txbxContent>
                <w:p w:rsidR="0005101F" w:rsidRDefault="00D8587B">
                  <w:pPr>
                    <w:pStyle w:val="ab"/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2.5pt;visibility:visible;mso-wrap-style:square">
                        <v:imagedata r:id="rId7" o:title=""/>
                      </v:shape>
                    </w:pict>
                  </w:r>
                </w:p>
                <w:p w:rsidR="0005101F" w:rsidRDefault="00AD7548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05101F" w:rsidRDefault="00AD7548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05101F" w:rsidRDefault="0005101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5101F" w:rsidRDefault="0005101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5101F" w:rsidRDefault="0005101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5101F" w:rsidRDefault="0005101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D7548">
        <w:t>Проект вносится Главой города Перми</w:t>
      </w: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05101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101F" w:rsidRDefault="00AD7548" w:rsidP="000A14E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Порядок формирования и использования муниципального дорожного фонда города Перми, утвержденный решением Пермской городской Думы от 21.12.2011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№ 237 «О создании муниципального дорожного фонда города Перми»</w:t>
      </w:r>
    </w:p>
    <w:p w:rsidR="0005101F" w:rsidRDefault="0005101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01F" w:rsidRDefault="0005101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01F" w:rsidRDefault="00AD75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179.4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20.03.2025 №</w:t>
      </w:r>
      <w:r w:rsidR="00E261B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33-ФЗ «Об общих принципах организации местного самоуправления в единой системе публичной власти», Уставом города Перми</w:t>
      </w:r>
    </w:p>
    <w:p w:rsidR="0005101F" w:rsidRDefault="00AD7548">
      <w:pPr>
        <w:pStyle w:val="ConsPlusNormal"/>
        <w:widowControl/>
        <w:spacing w:before="240" w:after="24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5101F" w:rsidRDefault="00AD75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Порядок формирования и использования муниципального дорожного фонда города Перми, утвержденный решением Пермской городской Думы от 21.12.2011 № 237 «О создании муниципального дорожного фонда города Перми» (в редакции решений Пермской городской Думы от 28.08.2012 № 158, от 24.09.2013 № 220, от 18.11.2014 № 241, от 26.01.2016 № 15, от 17.12.2019 № 314, от 28.06.2022 № 150, от 20.12.2022 № 274, от 22.08.2023 № 164, от 24.10.2023 № 219), изменения: </w:t>
      </w:r>
    </w:p>
    <w:p w:rsidR="0005101F" w:rsidRDefault="00AD75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подпункт 2.3.2 изложить в редакции:</w:t>
      </w:r>
    </w:p>
    <w:p w:rsidR="0005101F" w:rsidRDefault="00AD75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«2.3.2. бюджетные инвестиции в автомобильные дороги общего пользования местного значения, в том числе на проектирование и строительство (реконструкцию) объектов, обеспечивающих дорожную деятельность в отношении указанных автомобильных дорог;»;</w:t>
      </w:r>
    </w:p>
    <w:p w:rsidR="0005101F" w:rsidRDefault="00AD75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дополнить подпунктом 2.3.6 следующего содержания:</w:t>
      </w:r>
    </w:p>
    <w:p w:rsidR="0005101F" w:rsidRDefault="00AD75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«2.3.6. расходы на обустройство объектов, обеспечивающих дорожную деятельность в отношении автомобильных дорог общего пользования местного значения, носящие разовый характер.».</w:t>
      </w:r>
    </w:p>
    <w:p w:rsidR="0005101F" w:rsidRDefault="00AD7548">
      <w:pPr>
        <w:ind w:firstLine="709"/>
        <w:jc w:val="both"/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101F" w:rsidRDefault="00AD75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</w:t>
      </w:r>
      <w:r>
        <w:rPr>
          <w:color w:val="000000"/>
          <w:sz w:val="28"/>
          <w:szCs w:val="28"/>
        </w:rPr>
        <w:lastRenderedPageBreak/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05101F" w:rsidRDefault="00AD7548">
      <w:pPr>
        <w:widowControl w:val="0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05101F" w:rsidRDefault="00AD7548">
      <w:pPr>
        <w:spacing w:before="72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Председатель </w:t>
      </w:r>
    </w:p>
    <w:p w:rsidR="0005101F" w:rsidRDefault="00AD7548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Пермской городской Думы 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 xml:space="preserve">     Д.В. Малютин</w:t>
      </w:r>
    </w:p>
    <w:p w:rsidR="0005101F" w:rsidRDefault="00AD7548">
      <w:pPr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Э.О. Соснин</w:t>
      </w:r>
    </w:p>
    <w:sectPr w:rsidR="0005101F">
      <w:headerReference w:type="default" r:id="rId8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7B" w:rsidRDefault="00D8587B">
      <w:r>
        <w:separator/>
      </w:r>
    </w:p>
  </w:endnote>
  <w:endnote w:type="continuationSeparator" w:id="0">
    <w:p w:rsidR="00D8587B" w:rsidRDefault="00D8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7B" w:rsidRDefault="00D8587B">
      <w:r>
        <w:separator/>
      </w:r>
    </w:p>
  </w:footnote>
  <w:footnote w:type="continuationSeparator" w:id="0">
    <w:p w:rsidR="00D8587B" w:rsidRDefault="00D8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1F" w:rsidRDefault="00AD7548">
    <w:pPr>
      <w:pStyle w:val="ab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0A14EB">
      <w:rPr>
        <w:noProof/>
        <w:sz w:val="20"/>
      </w:rPr>
      <w:t>2</w:t>
    </w:r>
    <w:r>
      <w:rPr>
        <w:sz w:val="20"/>
      </w:rPr>
      <w:fldChar w:fldCharType="end"/>
    </w:r>
  </w:p>
  <w:p w:rsidR="0005101F" w:rsidRDefault="0005101F">
    <w:pPr>
      <w:pStyle w:val="ab"/>
      <w:rPr>
        <w:sz w:val="20"/>
      </w:rPr>
    </w:pPr>
  </w:p>
  <w:p w:rsidR="0005101F" w:rsidRDefault="0005101F">
    <w:pPr>
      <w:pStyle w:val="ab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266A"/>
    <w:multiLevelType w:val="multilevel"/>
    <w:tmpl w:val="3FCC098A"/>
    <w:lvl w:ilvl="0">
      <w:start w:val="2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29B96029"/>
    <w:multiLevelType w:val="multilevel"/>
    <w:tmpl w:val="36862D8C"/>
    <w:lvl w:ilvl="0">
      <w:start w:val="2"/>
      <w:numFmt w:val="decimal"/>
      <w:lvlText w:val="%1"/>
      <w:lvlJc w:val="left"/>
      <w:pPr>
        <w:ind w:left="750" w:hanging="750"/>
      </w:pPr>
    </w:lvl>
    <w:lvl w:ilvl="1">
      <w:start w:val="22"/>
      <w:numFmt w:val="decimal"/>
      <w:lvlText w:val="%1.%2"/>
      <w:lvlJc w:val="left"/>
      <w:pPr>
        <w:ind w:left="1175" w:hanging="750"/>
      </w:pPr>
    </w:lvl>
    <w:lvl w:ilvl="2">
      <w:start w:val="1"/>
      <w:numFmt w:val="decimal"/>
      <w:lvlText w:val="%1.%2.%3"/>
      <w:lvlJc w:val="left"/>
      <w:pPr>
        <w:ind w:left="1600" w:hanging="75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2" w15:restartNumberingAfterBreak="0">
    <w:nsid w:val="4BD609EB"/>
    <w:multiLevelType w:val="multilevel"/>
    <w:tmpl w:val="D86C5AEA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4C260A97"/>
    <w:multiLevelType w:val="hybridMultilevel"/>
    <w:tmpl w:val="C39E2CEE"/>
    <w:lvl w:ilvl="0" w:tplc="345ABBF8">
      <w:start w:val="1"/>
      <w:numFmt w:val="decimal"/>
      <w:lvlText w:val="%1."/>
      <w:lvlJc w:val="left"/>
      <w:pPr>
        <w:ind w:left="720" w:hanging="360"/>
      </w:pPr>
    </w:lvl>
    <w:lvl w:ilvl="1" w:tplc="93A48042">
      <w:start w:val="1"/>
      <w:numFmt w:val="lowerLetter"/>
      <w:lvlText w:val="%2."/>
      <w:lvlJc w:val="left"/>
      <w:pPr>
        <w:ind w:left="1440" w:hanging="360"/>
      </w:pPr>
    </w:lvl>
    <w:lvl w:ilvl="2" w:tplc="FA2C104E">
      <w:start w:val="1"/>
      <w:numFmt w:val="lowerRoman"/>
      <w:lvlText w:val="%3."/>
      <w:lvlJc w:val="right"/>
      <w:pPr>
        <w:ind w:left="2160" w:hanging="180"/>
      </w:pPr>
    </w:lvl>
    <w:lvl w:ilvl="3" w:tplc="00EE0634">
      <w:start w:val="1"/>
      <w:numFmt w:val="decimal"/>
      <w:lvlText w:val="%4."/>
      <w:lvlJc w:val="left"/>
      <w:pPr>
        <w:ind w:left="2880" w:hanging="360"/>
      </w:pPr>
    </w:lvl>
    <w:lvl w:ilvl="4" w:tplc="60EA4EF4">
      <w:start w:val="1"/>
      <w:numFmt w:val="lowerLetter"/>
      <w:lvlText w:val="%5."/>
      <w:lvlJc w:val="left"/>
      <w:pPr>
        <w:ind w:left="3600" w:hanging="360"/>
      </w:pPr>
    </w:lvl>
    <w:lvl w:ilvl="5" w:tplc="4EB60C8A">
      <w:start w:val="1"/>
      <w:numFmt w:val="lowerRoman"/>
      <w:lvlText w:val="%6."/>
      <w:lvlJc w:val="right"/>
      <w:pPr>
        <w:ind w:left="4320" w:hanging="180"/>
      </w:pPr>
    </w:lvl>
    <w:lvl w:ilvl="6" w:tplc="8EA8612A">
      <w:start w:val="1"/>
      <w:numFmt w:val="decimal"/>
      <w:lvlText w:val="%7."/>
      <w:lvlJc w:val="left"/>
      <w:pPr>
        <w:ind w:left="5040" w:hanging="360"/>
      </w:pPr>
    </w:lvl>
    <w:lvl w:ilvl="7" w:tplc="180CE4FA">
      <w:start w:val="1"/>
      <w:numFmt w:val="lowerLetter"/>
      <w:lvlText w:val="%8."/>
      <w:lvlJc w:val="left"/>
      <w:pPr>
        <w:ind w:left="5760" w:hanging="360"/>
      </w:pPr>
    </w:lvl>
    <w:lvl w:ilvl="8" w:tplc="E8E08E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288"/>
    <w:multiLevelType w:val="multilevel"/>
    <w:tmpl w:val="5862098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754C2D2F"/>
    <w:multiLevelType w:val="multilevel"/>
    <w:tmpl w:val="ABB8219C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22"/>
      <w:numFmt w:val="decimal"/>
      <w:lvlText w:val="%1.%2."/>
      <w:lvlJc w:val="left"/>
      <w:pPr>
        <w:ind w:left="1250" w:hanging="825"/>
      </w:pPr>
    </w:lvl>
    <w:lvl w:ilvl="2">
      <w:start w:val="1"/>
      <w:numFmt w:val="decimal"/>
      <w:lvlText w:val="%1.%2.%3."/>
      <w:lvlJc w:val="left"/>
      <w:pPr>
        <w:ind w:left="1675" w:hanging="825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01F"/>
    <w:rsid w:val="0005101F"/>
    <w:rsid w:val="000A14EB"/>
    <w:rsid w:val="00AD7548"/>
    <w:rsid w:val="00D8587B"/>
    <w:rsid w:val="00E2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68A1A1-2552-4ECF-8B77-671B2954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28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 к тексту"/>
    <w:basedOn w:val="a"/>
    <w:next w:val="afb"/>
    <w:pPr>
      <w:spacing w:after="480" w:line="240" w:lineRule="exact"/>
    </w:pPr>
    <w:rPr>
      <w:b/>
      <w:sz w:val="28"/>
      <w:szCs w:val="20"/>
    </w:rPr>
  </w:style>
  <w:style w:type="paragraph" w:styleId="afb">
    <w:name w:val="Body Text"/>
    <w:basedOn w:val="a"/>
    <w:pPr>
      <w:spacing w:line="360" w:lineRule="exact"/>
      <w:ind w:firstLine="709"/>
      <w:jc w:val="both"/>
    </w:pPr>
    <w:rPr>
      <w:sz w:val="28"/>
    </w:rPr>
  </w:style>
  <w:style w:type="paragraph" w:customStyle="1" w:styleId="afc">
    <w:name w:val="Исполнитель"/>
    <w:basedOn w:val="afb"/>
    <w:pPr>
      <w:spacing w:line="240" w:lineRule="exact"/>
    </w:pPr>
    <w:rPr>
      <w:szCs w:val="20"/>
    </w:rPr>
  </w:style>
  <w:style w:type="paragraph" w:customStyle="1" w:styleId="afd">
    <w:name w:val="Приложение"/>
    <w:basedOn w:val="afb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e">
    <w:name w:val="Подпись на  бланке должностного лица"/>
    <w:basedOn w:val="a"/>
    <w:next w:val="afb"/>
    <w:pPr>
      <w:spacing w:before="480" w:line="240" w:lineRule="exact"/>
      <w:ind w:left="7088"/>
    </w:pPr>
    <w:rPr>
      <w:sz w:val="28"/>
      <w:szCs w:val="20"/>
    </w:rPr>
  </w:style>
  <w:style w:type="paragraph" w:styleId="aff">
    <w:name w:val="Signature"/>
    <w:basedOn w:val="a"/>
    <w:next w:val="afb"/>
    <w:pPr>
      <w:tabs>
        <w:tab w:val="left" w:pos="5103"/>
        <w:tab w:val="right" w:pos="9639"/>
      </w:tabs>
      <w:spacing w:before="480" w:line="240" w:lineRule="exact"/>
    </w:pPr>
    <w:rPr>
      <w:sz w:val="28"/>
      <w:szCs w:val="20"/>
    </w:rPr>
  </w:style>
  <w:style w:type="paragraph" w:customStyle="1" w:styleId="aff0">
    <w:name w:val="Адресат"/>
    <w:basedOn w:val="a"/>
    <w:pPr>
      <w:spacing w:line="240" w:lineRule="exact"/>
    </w:pPr>
    <w:rPr>
      <w:sz w:val="28"/>
      <w:szCs w:val="20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styleId="aff3">
    <w:name w:val="Plain Text"/>
    <w:basedOn w:val="a"/>
    <w:link w:val="aff4"/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link w:val="aff3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f6">
    <w:name w:val="annotation reference"/>
    <w:uiPriority w:val="99"/>
    <w:rPr>
      <w:sz w:val="16"/>
      <w:szCs w:val="16"/>
    </w:rPr>
  </w:style>
  <w:style w:type="paragraph" w:styleId="aff7">
    <w:name w:val="annotation text"/>
    <w:basedOn w:val="a"/>
    <w:link w:val="aff8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>CROC Inc.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Дубровина Ольга Юрьевна</cp:lastModifiedBy>
  <cp:revision>20</cp:revision>
  <dcterms:created xsi:type="dcterms:W3CDTF">2023-06-26T10:59:00Z</dcterms:created>
  <dcterms:modified xsi:type="dcterms:W3CDTF">2025-06-06T11:47:00Z</dcterms:modified>
  <cp:version>917504</cp:version>
</cp:coreProperties>
</file>