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CD" w:rsidRDefault="00892063">
      <w:pPr>
        <w:tabs>
          <w:tab w:val="left" w:pos="8080"/>
        </w:tabs>
        <w:jc w:val="right"/>
        <w:rPr>
          <w:sz w:val="24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45BCD" w:rsidRDefault="00892063">
                            <w:pPr>
                              <w:pStyle w:val="a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3875" cy="666750"/>
                                  <wp:effectExtent l="0" t="0" r="0" b="0"/>
                                  <wp:docPr id="2" name="_x0000_i10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5BCD" w:rsidRDefault="00892063">
                            <w:pPr>
                              <w:pStyle w:val="14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45BCD" w:rsidRDefault="0089206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B45BCD" w:rsidRDefault="00B45BCD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45BCD" w:rsidRDefault="00B45BCD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45BCD" w:rsidRDefault="00B45BCD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45BCD" w:rsidRDefault="00B45BCD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45BCD" w:rsidRDefault="00B45BCD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58240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6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3875" cy="666750"/>
                                <wp:effectExtent l="0" t="0" r="0" b="0"/>
                                <wp:docPr id="2" name="_x0000_i10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25pt;height:52.5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28"/>
                        <w:jc w:val="center"/>
                        <w:spacing w:line="360" w:lineRule="auto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r>
                    </w:p>
                    <w:p>
                      <w:pPr>
                        <w:jc w:val="center"/>
                        <w:spacing w:after="960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jc w:val="center"/>
                        <w:widowControl w:val="off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B45BCD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45BCD" w:rsidRDefault="00892063">
      <w:pPr>
        <w:spacing w:line="28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О внесении изменений в решение Пермской городской Думы от 26.06.2012 № 135 «Об утверждении Положения об общественных центрах</w:t>
      </w:r>
    </w:p>
    <w:p w:rsidR="00B45BCD" w:rsidRDefault="00892063">
      <w:pPr>
        <w:spacing w:line="28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города Перми»</w:t>
      </w:r>
    </w:p>
    <w:p w:rsidR="00B45BCD" w:rsidRDefault="00B45BCD">
      <w:pPr>
        <w:spacing w:line="283" w:lineRule="atLeast"/>
        <w:jc w:val="center"/>
        <w:rPr>
          <w:b/>
          <w:bCs/>
          <w:sz w:val="28"/>
          <w:szCs w:val="28"/>
        </w:rPr>
      </w:pPr>
    </w:p>
    <w:p w:rsidR="00B45BCD" w:rsidRDefault="00B45BCD">
      <w:pPr>
        <w:spacing w:line="283" w:lineRule="atLeast"/>
        <w:jc w:val="center"/>
        <w:rPr>
          <w:b/>
          <w:bCs/>
          <w:sz w:val="28"/>
          <w:szCs w:val="28"/>
        </w:rPr>
      </w:pPr>
    </w:p>
    <w:p w:rsidR="00B45BCD" w:rsidRDefault="0089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В соответствии с Уставом города Перми, в целях актуализации правовых актов города Перми</w:t>
      </w:r>
    </w:p>
    <w:p w:rsidR="00B45BCD" w:rsidRDefault="00892063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Пермская городская Дума р е ш и </w:t>
      </w:r>
      <w:proofErr w:type="gramStart"/>
      <w:r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а: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 Внести в решение Пермской городской Думы от 26.06.2012 № 135 «Об утверждении Положения об общественных центрах города Перми» (в</w:t>
      </w:r>
      <w:r>
        <w:rPr>
          <w:color w:val="000000" w:themeColor="text1"/>
          <w:sz w:val="28"/>
          <w:szCs w:val="28"/>
          <w:lang w:eastAsia="zh-CN"/>
        </w:rPr>
        <w:t xml:space="preserve"> редакции решений Пермской городской Думы от 26.09.2017 № 195, от 26.02.2019 № 40, от 23.06.2020 № 126, от 25.08.2020 № 166, от 15.12.2020 № 279, от 27.04.2021 № 108,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от 24.08.2021 № 198, от 23.08.2022 № 189, от 22.10.2024 № 192, от 28.01.2025 № 16) измене</w:t>
      </w:r>
      <w:r>
        <w:rPr>
          <w:color w:val="000000" w:themeColor="text1"/>
          <w:sz w:val="28"/>
          <w:szCs w:val="28"/>
          <w:lang w:eastAsia="zh-CN"/>
        </w:rPr>
        <w:t>ния: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1.1 в преамбуле слова «имущественной поддержки органами местного самоуправления города Перми деятельности органов территориальных общественных самоуправлений» з</w:t>
      </w:r>
      <w:r>
        <w:rPr>
          <w:color w:val="000000" w:themeColor="text1"/>
          <w:sz w:val="28"/>
          <w:szCs w:val="28"/>
          <w:lang w:eastAsia="zh-CN"/>
        </w:rPr>
        <w:t>аменить словами «поддержки органами местного самоуправления города Перми территориального общественного самоуправления»</w:t>
      </w:r>
      <w:r>
        <w:rPr>
          <w:color w:val="000000" w:themeColor="text1"/>
          <w:sz w:val="28"/>
          <w:szCs w:val="28"/>
        </w:rPr>
        <w:t>;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1.2 в Положении об общественных центрах города Перми (приложение):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1.2.1 </w:t>
      </w:r>
      <w:r>
        <w:rPr>
          <w:color w:val="000000"/>
          <w:sz w:val="28"/>
          <w:szCs w:val="28"/>
        </w:rPr>
        <w:t>абзац второй пункта 1.1 изложить в редакции:</w:t>
      </w:r>
    </w:p>
    <w:p w:rsidR="00B45BCD" w:rsidRDefault="008920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«Общественный цен</w:t>
      </w:r>
      <w:r>
        <w:rPr>
          <w:sz w:val="28"/>
          <w:szCs w:val="28"/>
        </w:rPr>
        <w:t>тр города Перми – место (пространство), предназначенное для развития общественной активности и взаимодействия с населением города Перми, создаваемое (организуемое) на базе нежилого помещения либо совокупности нежилых помещений в пределах одного здания (мно</w:t>
      </w:r>
      <w:r>
        <w:rPr>
          <w:sz w:val="28"/>
          <w:szCs w:val="28"/>
        </w:rPr>
        <w:t>гоквартирного дома, нежилого здания), нежилого здания, возведенного некапитального строения, сооружения, находящегося(</w:t>
      </w:r>
      <w:proofErr w:type="spellStart"/>
      <w:r>
        <w:rPr>
          <w:sz w:val="28"/>
          <w:szCs w:val="28"/>
        </w:rPr>
        <w:t>ихся</w:t>
      </w:r>
      <w:proofErr w:type="spellEnd"/>
      <w:r>
        <w:rPr>
          <w:sz w:val="28"/>
          <w:szCs w:val="28"/>
        </w:rPr>
        <w:t>) в муниципальной собственности или во временном владении и пользовании территориального органа администрации города Перми (далее – те</w:t>
      </w:r>
      <w:r>
        <w:rPr>
          <w:sz w:val="28"/>
          <w:szCs w:val="28"/>
        </w:rPr>
        <w:t>рриториальный орган) по договору аренды в соответствии с законодательством Российской Федерации (далее – помещение, предлагаемое для создания общественного центра; помещение в общественном центре).»;</w:t>
      </w:r>
    </w:p>
    <w:p w:rsidR="00B45BCD" w:rsidRDefault="008920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 дополнить пунктом 1.2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B45BCD" w:rsidRDefault="0089206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«1.2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 Предоставление в безвозмездное пользование помещения(</w:t>
      </w:r>
      <w:proofErr w:type="spellStart"/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>) в общественных центрах – это форма поддержки органами местного самоуправления города Перми территориальных общественных самоуправлений, общественных объединений и иных социально ориентированных не</w:t>
      </w:r>
      <w:r>
        <w:rPr>
          <w:color w:val="000000"/>
          <w:sz w:val="28"/>
          <w:szCs w:val="28"/>
        </w:rPr>
        <w:t>коммерческих организаций, осуществляющих свою деятельность на территории города Перми (далее – территориальное общественное самоуправление, общественные объединения и иные СО НКО).»;</w:t>
      </w:r>
    </w:p>
    <w:p w:rsidR="00B45BCD" w:rsidRDefault="0089206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 в пункте 1.3 слово «органов» исключить;</w:t>
      </w:r>
    </w:p>
    <w:p w:rsidR="00B45BCD" w:rsidRDefault="0089206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 в пункте 2.1 слово «о</w:t>
      </w:r>
      <w:r>
        <w:rPr>
          <w:color w:val="000000"/>
          <w:sz w:val="28"/>
          <w:szCs w:val="28"/>
        </w:rPr>
        <w:t>рганов» исключить;</w:t>
      </w:r>
    </w:p>
    <w:p w:rsidR="00B45BCD" w:rsidRDefault="0089206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1.2.5 в пункте 2.2 слова «органов территориального общественного самоуправления» заменить словами «территориальных общественных самоуправлений»;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1.2.6 в пункте 2.3 слова «органам территориального общественного самоуправления» заменить сл</w:t>
      </w:r>
      <w:r>
        <w:rPr>
          <w:color w:val="000000"/>
          <w:sz w:val="28"/>
          <w:szCs w:val="28"/>
        </w:rPr>
        <w:t>овами «территориальным общественным самоуправлениям»;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1.2.7 раздел 3 изложить в редакции:</w:t>
      </w:r>
    </w:p>
    <w:p w:rsidR="00B45BCD" w:rsidRDefault="00B45BCD">
      <w:pPr>
        <w:jc w:val="center"/>
        <w:rPr>
          <w:color w:val="000000" w:themeColor="text1"/>
          <w:sz w:val="28"/>
          <w:szCs w:val="28"/>
        </w:rPr>
      </w:pPr>
    </w:p>
    <w:p w:rsidR="00B45BCD" w:rsidRDefault="0089206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3. Порядок создания общественных центров</w:t>
      </w:r>
    </w:p>
    <w:p w:rsidR="00B45BCD" w:rsidRDefault="00B45BCD">
      <w:pPr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С инициативой создания общественного центра вправе выступать Глава города, территориальные общественные самоуправлени</w:t>
      </w:r>
      <w:r>
        <w:rPr>
          <w:color w:val="000000"/>
          <w:sz w:val="28"/>
          <w:szCs w:val="28"/>
        </w:rPr>
        <w:t xml:space="preserve">я, которые осуществляют деятельность в границах территории микрорайона города Перми, на которой предлагается создание общественного центра, общественные объединения и иные СО НКО, депутаты Думы по соответствующему одномандатному избирательному округу либо </w:t>
      </w:r>
      <w:r>
        <w:rPr>
          <w:color w:val="000000"/>
          <w:sz w:val="28"/>
          <w:szCs w:val="28"/>
        </w:rPr>
        <w:t>депутат Думы по единому избирательному округу (далее – депутат Думы) (далее – инициатор).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Предложение о создании общественного центра (далее – Предложение) должно содержать информацию о помещении, предлагаемом для создания общественного центра, в соот</w:t>
      </w:r>
      <w:r>
        <w:rPr>
          <w:color w:val="000000"/>
          <w:sz w:val="28"/>
          <w:szCs w:val="28"/>
        </w:rPr>
        <w:t>ветствии с требованиями, установленными пунктом 3.15 настоящего Положения, а также о соблюдении условий, предусмотренных пунктом 3.17 настоящего Положения</w:t>
      </w:r>
      <w:r>
        <w:rPr>
          <w:color w:val="000000" w:themeColor="text1"/>
          <w:sz w:val="28"/>
          <w:szCs w:val="28"/>
          <w:lang w:eastAsia="zh-CN"/>
        </w:rPr>
        <w:t xml:space="preserve"> (в случае направления Предложения </w:t>
      </w:r>
      <w:r>
        <w:rPr>
          <w:color w:val="000000"/>
          <w:sz w:val="28"/>
          <w:szCs w:val="28"/>
        </w:rPr>
        <w:t>в отношении помещения, предлагаемого для создания общественного цен</w:t>
      </w:r>
      <w:r>
        <w:rPr>
          <w:color w:val="000000"/>
          <w:sz w:val="28"/>
          <w:szCs w:val="28"/>
        </w:rPr>
        <w:t>тра по договору аренды).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Предложение направляется инициатором в территориальный орган, в административных границах осуществления деятельности которого предлагается создание общественного центра, с приложением следующих документов: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письменного мнения д</w:t>
      </w:r>
      <w:r>
        <w:rPr>
          <w:color w:val="000000"/>
          <w:sz w:val="28"/>
          <w:szCs w:val="28"/>
        </w:rPr>
        <w:t>епутата Думы по соответствующему одномандатному избирательному округу, на территории которого предлагается создание общественного центра, и (или) мнение не менее одного депутата Думы по единому избирательному округу о целесообразности создания общественног</w:t>
      </w:r>
      <w:r>
        <w:rPr>
          <w:color w:val="000000"/>
          <w:sz w:val="28"/>
          <w:szCs w:val="28"/>
        </w:rPr>
        <w:t>о центра. В случае, если инициатором выступает депутат Думы, то письменное мнение, предусмотренное настоящим абзацем, не требуется;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результатов изучения общественного мнения граждан в </w:t>
      </w:r>
      <w:r>
        <w:rPr>
          <w:sz w:val="28"/>
          <w:szCs w:val="28"/>
        </w:rPr>
        <w:t>границах территории микрорайона города Перми, на которой предлагается со</w:t>
      </w:r>
      <w:r>
        <w:rPr>
          <w:sz w:val="28"/>
          <w:szCs w:val="28"/>
        </w:rPr>
        <w:t>здание общественного центра,</w:t>
      </w:r>
      <w:r>
        <w:rPr>
          <w:color w:val="000000"/>
          <w:sz w:val="28"/>
          <w:szCs w:val="28"/>
        </w:rPr>
        <w:t xml:space="preserve"> о необходимости создания общественного центра.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3.4. Изучение общественного мнения граждан по вопросу необходимости создания общественного центра осуществляется путем сбора подписей граждан.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поддержки создания общественного </w:t>
      </w:r>
      <w:r>
        <w:rPr>
          <w:color w:val="000000" w:themeColor="text1"/>
          <w:sz w:val="28"/>
          <w:szCs w:val="28"/>
        </w:rPr>
        <w:t xml:space="preserve">центра необходимо собрать не менее 50 подписей граждан, достигших возраста 18 лет и проживающих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границах территории микрорайона города Перми, на которой предлагается создание общественного центра</w:t>
      </w:r>
      <w:r>
        <w:rPr>
          <w:color w:val="000000" w:themeColor="text1"/>
          <w:sz w:val="28"/>
          <w:szCs w:val="28"/>
        </w:rPr>
        <w:t>, посредством внесения подписей в подписные листы. Подписны</w:t>
      </w:r>
      <w:r>
        <w:rPr>
          <w:color w:val="000000" w:themeColor="text1"/>
          <w:sz w:val="28"/>
          <w:szCs w:val="28"/>
        </w:rPr>
        <w:t>е листы оформляются по форме, утвержденной правовым актом администрации города Перми, и включают согласие на обработку персональных данных в соответствии с требованиями Федерального закона от 27.07.2006 № 152-ФЗ «О персональных данных».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Подписной лист должен содержать информацию о наименовании микрорайона города Перми</w:t>
      </w:r>
      <w:r>
        <w:rPr>
          <w:sz w:val="28"/>
          <w:szCs w:val="28"/>
        </w:rPr>
        <w:t>, на территории которого предлагается создание общественного центра</w:t>
      </w:r>
      <w:r>
        <w:rPr>
          <w:color w:val="000000" w:themeColor="text1"/>
          <w:sz w:val="28"/>
          <w:szCs w:val="28"/>
        </w:rPr>
        <w:t>, а также следующие данные граждан, ставящих свои подписи в подписные листы: фамилия, имя, отчество (послед</w:t>
      </w:r>
      <w:r>
        <w:rPr>
          <w:color w:val="000000" w:themeColor="text1"/>
          <w:sz w:val="28"/>
          <w:szCs w:val="28"/>
        </w:rPr>
        <w:t>нее – при наличии), год рождения (в случае достижения 18 лет на день внесения подписи в подписной лист – также день и месяц рождения), адрес места жительства, серия и номер документа, удостоверяющего личность, кем и когда выдан, номер телефона, подпись и д</w:t>
      </w:r>
      <w:r>
        <w:rPr>
          <w:color w:val="000000" w:themeColor="text1"/>
          <w:sz w:val="28"/>
          <w:szCs w:val="28"/>
        </w:rPr>
        <w:t>ата ее внесения.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Сведения в подписные листы вносятся лицом, ответственным за сбор подписей в поддержку </w:t>
      </w:r>
      <w:r>
        <w:rPr>
          <w:color w:val="000000" w:themeColor="text1"/>
          <w:sz w:val="28"/>
          <w:szCs w:val="28"/>
        </w:rPr>
        <w:t>создания общественного центра, назначенным инициатором</w:t>
      </w:r>
      <w:r>
        <w:rPr>
          <w:color w:val="000000"/>
          <w:sz w:val="28"/>
          <w:szCs w:val="28"/>
        </w:rPr>
        <w:t>. Подпись и дата ее внесения собственноручно ставятся гражданином, поддержив</w:t>
      </w:r>
      <w:r>
        <w:rPr>
          <w:color w:val="000000"/>
          <w:sz w:val="28"/>
          <w:szCs w:val="28"/>
        </w:rPr>
        <w:t>ающим такую инициативу.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подписной лист должен быть удостоверен подписью лица, ответственного за сбор подписей в поддержку </w:t>
      </w:r>
      <w:r>
        <w:rPr>
          <w:color w:val="000000" w:themeColor="text1"/>
          <w:sz w:val="28"/>
          <w:szCs w:val="28"/>
        </w:rPr>
        <w:t>создания общественного центра</w:t>
      </w:r>
      <w:r>
        <w:rPr>
          <w:color w:val="000000"/>
          <w:sz w:val="28"/>
          <w:szCs w:val="28"/>
        </w:rPr>
        <w:t>, с указанием его фамилии, имени и отчества (последнее – при наличии).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сбор</w:t>
      </w:r>
      <w:r>
        <w:rPr>
          <w:color w:val="000000"/>
          <w:sz w:val="28"/>
          <w:szCs w:val="28"/>
        </w:rPr>
        <w:t xml:space="preserve"> подписей в поддержку </w:t>
      </w:r>
      <w:r>
        <w:rPr>
          <w:color w:val="000000" w:themeColor="text1"/>
          <w:sz w:val="28"/>
          <w:szCs w:val="28"/>
        </w:rPr>
        <w:t>создания общественного центра</w:t>
      </w:r>
      <w:r>
        <w:rPr>
          <w:color w:val="000000"/>
          <w:sz w:val="28"/>
          <w:szCs w:val="28"/>
        </w:rPr>
        <w:t>, по требованию граждан, ставящих свои подписи в подписные листы, должно предъявить документ, удостоверяющий его личность, представить документ, уполномочивающий его на осуществление предусмотренных настоя</w:t>
      </w:r>
      <w:r>
        <w:rPr>
          <w:color w:val="000000"/>
          <w:sz w:val="28"/>
          <w:szCs w:val="28"/>
        </w:rPr>
        <w:t>щим абзацем действий</w:t>
      </w:r>
      <w:r>
        <w:rPr>
          <w:sz w:val="28"/>
          <w:szCs w:val="28"/>
        </w:rPr>
        <w:t xml:space="preserve">. В случае </w:t>
      </w:r>
      <w:r>
        <w:rPr>
          <w:color w:val="000000" w:themeColor="text1"/>
          <w:sz w:val="28"/>
          <w:szCs w:val="28"/>
        </w:rPr>
        <w:t>если изучение общественного мнения граждан по вопросу необходимости создания общественного центра осуществляется по инициативе депутата Думы, то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документом, уполномочивающим лицо на осуществление предусмотренных настоящим пун</w:t>
      </w:r>
      <w:r>
        <w:rPr>
          <w:color w:val="000000"/>
          <w:sz w:val="28"/>
          <w:szCs w:val="28"/>
        </w:rPr>
        <w:t>ктом действий</w:t>
      </w:r>
      <w:r>
        <w:rPr>
          <w:sz w:val="28"/>
          <w:szCs w:val="28"/>
        </w:rPr>
        <w:t xml:space="preserve">, является письмо депутата Думы. Такое письмо оформляется с </w:t>
      </w:r>
      <w:r>
        <w:rPr>
          <w:color w:val="000000"/>
          <w:sz w:val="28"/>
          <w:szCs w:val="28"/>
        </w:rPr>
        <w:t>учетом требований к ведению делопроизводства в Думе.</w:t>
      </w:r>
    </w:p>
    <w:p w:rsidR="00B45BCD" w:rsidRDefault="00892063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3.6.</w:t>
      </w:r>
      <w:r>
        <w:rPr>
          <w:color w:val="000000" w:themeColor="text1"/>
          <w:sz w:val="28"/>
          <w:szCs w:val="28"/>
        </w:rPr>
        <w:t xml:space="preserve"> Территориальный орган не позднее истечения трех месяцев после дня получения от инициатора Предложения и документов, указанных</w:t>
      </w:r>
      <w:r>
        <w:rPr>
          <w:color w:val="000000" w:themeColor="text1"/>
          <w:sz w:val="28"/>
          <w:szCs w:val="28"/>
        </w:rPr>
        <w:t xml:space="preserve"> в пункте 3.3 настоящего Положения, рассматривает представленные документы на соблюдение требований, установленных пунктами 3.1-3.5, 3.15, 3.17 настоящего Положения</w:t>
      </w:r>
      <w:r>
        <w:rPr>
          <w:color w:val="000000" w:themeColor="text1"/>
          <w:sz w:val="28"/>
          <w:szCs w:val="28"/>
          <w:lang w:eastAsia="zh-CN"/>
        </w:rPr>
        <w:t>.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3.7. Основаниями для отказа в создании общественного центра являются: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3.7.1 </w:t>
      </w:r>
      <w:r>
        <w:rPr>
          <w:color w:val="000000" w:themeColor="text1"/>
          <w:sz w:val="28"/>
          <w:szCs w:val="28"/>
        </w:rPr>
        <w:t>несоответствие</w:t>
      </w:r>
      <w:r>
        <w:rPr>
          <w:color w:val="000000" w:themeColor="text1"/>
          <w:sz w:val="28"/>
          <w:szCs w:val="28"/>
        </w:rPr>
        <w:t xml:space="preserve"> представленных документов требованиям, установленным пунктами 3.1-3.5 настоящего Положения, и (или) непредставление (представление не в полном объеме) документов, указанных в пункте 3.3 настоящего Положения;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 xml:space="preserve">3.7.2 </w:t>
      </w:r>
      <w:r>
        <w:rPr>
          <w:color w:val="000000"/>
          <w:sz w:val="28"/>
          <w:szCs w:val="28"/>
        </w:rPr>
        <w:t>отсутствие средств бюджета города Перми в</w:t>
      </w:r>
      <w:r>
        <w:rPr>
          <w:color w:val="000000"/>
          <w:sz w:val="28"/>
          <w:szCs w:val="28"/>
        </w:rPr>
        <w:t xml:space="preserve"> объеме, необходимом для </w:t>
      </w:r>
      <w:r>
        <w:rPr>
          <w:color w:val="000000" w:themeColor="text1"/>
          <w:sz w:val="28"/>
          <w:szCs w:val="28"/>
        </w:rPr>
        <w:t>финансирования деятельности общественного центра</w:t>
      </w:r>
      <w:r>
        <w:rPr>
          <w:color w:val="000000"/>
          <w:sz w:val="28"/>
          <w:szCs w:val="28"/>
        </w:rPr>
        <w:t xml:space="preserve"> или арендной платы за помещение, предлагаемое для создания общественного центра </w:t>
      </w:r>
      <w:r>
        <w:rPr>
          <w:color w:val="000000" w:themeColor="text1"/>
          <w:sz w:val="28"/>
          <w:szCs w:val="28"/>
          <w:lang w:eastAsia="zh-CN"/>
        </w:rPr>
        <w:t xml:space="preserve">(в случае направления Предложения </w:t>
      </w:r>
      <w:r>
        <w:rPr>
          <w:color w:val="000000"/>
          <w:sz w:val="28"/>
          <w:szCs w:val="28"/>
        </w:rPr>
        <w:t>в отношении помещения, предлагаемого для создания общественного цент</w:t>
      </w:r>
      <w:r>
        <w:rPr>
          <w:color w:val="000000"/>
          <w:sz w:val="28"/>
          <w:szCs w:val="28"/>
        </w:rPr>
        <w:t>ра по договору аренды);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3.7.3 не</w:t>
      </w:r>
      <w:r>
        <w:rPr>
          <w:color w:val="000000"/>
          <w:sz w:val="28"/>
          <w:szCs w:val="28"/>
        </w:rPr>
        <w:t xml:space="preserve">соответствие </w:t>
      </w:r>
      <w:r>
        <w:rPr>
          <w:color w:val="000000" w:themeColor="text1"/>
          <w:sz w:val="28"/>
          <w:szCs w:val="28"/>
        </w:rPr>
        <w:t>помещения, предлагаемого для создания общественного центра,</w:t>
      </w:r>
      <w:r>
        <w:rPr>
          <w:color w:val="000000"/>
          <w:sz w:val="28"/>
          <w:szCs w:val="28"/>
        </w:rPr>
        <w:t xml:space="preserve"> требованиям, предусмотренным пунктом 3.15 настоящего Положения</w:t>
      </w:r>
      <w:r>
        <w:rPr>
          <w:color w:val="000000" w:themeColor="text1"/>
          <w:sz w:val="28"/>
          <w:szCs w:val="28"/>
        </w:rPr>
        <w:t>;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3.7.4 несоответствие Предложения условиям, предусмотренным пунктом 3.17 настоящего Поло</w:t>
      </w:r>
      <w:r>
        <w:rPr>
          <w:color w:val="000000"/>
          <w:sz w:val="28"/>
          <w:szCs w:val="28"/>
        </w:rPr>
        <w:t>жения</w:t>
      </w:r>
      <w:r>
        <w:rPr>
          <w:color w:val="000000" w:themeColor="text1"/>
          <w:sz w:val="28"/>
          <w:szCs w:val="28"/>
          <w:lang w:eastAsia="zh-CN"/>
        </w:rPr>
        <w:t xml:space="preserve"> (в случае направления Предложения </w:t>
      </w:r>
      <w:r>
        <w:rPr>
          <w:color w:val="000000"/>
          <w:sz w:val="28"/>
          <w:szCs w:val="28"/>
        </w:rPr>
        <w:t>в отношении помещения, предлагаемого для создания общественного центра по договору аренды)</w:t>
      </w:r>
      <w:r>
        <w:rPr>
          <w:color w:val="000000" w:themeColor="text1"/>
          <w:sz w:val="28"/>
          <w:szCs w:val="28"/>
        </w:rPr>
        <w:t>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3.8. При наличии оснований, указанных в пункте 3.7 настоящего Положения, территориальный орган не позднее истечения 5 рабочи</w:t>
      </w:r>
      <w:r>
        <w:rPr>
          <w:color w:val="000000" w:themeColor="text1"/>
          <w:sz w:val="28"/>
          <w:szCs w:val="28"/>
          <w:lang w:eastAsia="zh-CN"/>
        </w:rPr>
        <w:t xml:space="preserve">х дней после дня окончания срока рассмотрения документов, предусмотренного пунктом 3.6 настоящего Положения, принимает решение об отказе в создании общественного центра </w:t>
      </w:r>
      <w:r>
        <w:rPr>
          <w:color w:val="000000"/>
          <w:sz w:val="28"/>
          <w:szCs w:val="28"/>
        </w:rPr>
        <w:t>и направляет его в адрес инициатора с указанием основания(</w:t>
      </w:r>
      <w:proofErr w:type="spellStart"/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>) отказа и приложением пред</w:t>
      </w:r>
      <w:r>
        <w:rPr>
          <w:color w:val="000000"/>
          <w:sz w:val="28"/>
          <w:szCs w:val="28"/>
        </w:rPr>
        <w:t>ставленных инициатором документов</w:t>
      </w:r>
      <w:r>
        <w:rPr>
          <w:color w:val="000000" w:themeColor="text1"/>
          <w:sz w:val="28"/>
          <w:szCs w:val="28"/>
          <w:lang w:eastAsia="zh-CN"/>
        </w:rPr>
        <w:t>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3.9. </w:t>
      </w:r>
      <w:r>
        <w:rPr>
          <w:color w:val="000000" w:themeColor="text1"/>
          <w:sz w:val="28"/>
          <w:szCs w:val="28"/>
        </w:rPr>
        <w:t xml:space="preserve">При отсутствии оснований, указанных в пункте 3.7 настоящего Положения, территориальный орган </w:t>
      </w:r>
      <w:r>
        <w:rPr>
          <w:color w:val="000000" w:themeColor="text1"/>
          <w:sz w:val="28"/>
          <w:szCs w:val="28"/>
          <w:lang w:eastAsia="zh-CN"/>
        </w:rPr>
        <w:t>не позднее истечения 5 рабочих дней после дня окончания срока рассмотрения документов, предусмотренного пунктом 3.6 настоящ</w:t>
      </w:r>
      <w:r>
        <w:rPr>
          <w:color w:val="000000" w:themeColor="text1"/>
          <w:sz w:val="28"/>
          <w:szCs w:val="28"/>
          <w:lang w:eastAsia="zh-CN"/>
        </w:rPr>
        <w:t>его Положения,</w:t>
      </w:r>
      <w:r>
        <w:rPr>
          <w:color w:val="000000" w:themeColor="text1"/>
          <w:sz w:val="28"/>
          <w:szCs w:val="28"/>
        </w:rPr>
        <w:t xml:space="preserve"> подготавливает заключение о возможности создания общественного центра на соответствующей территории города Перми (далее – заключение территориального органа) и направляет его Главе города с приложением: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документов, указанных в пункте 3.3 нас</w:t>
      </w:r>
      <w:r>
        <w:rPr>
          <w:color w:val="000000" w:themeColor="text1"/>
          <w:sz w:val="28"/>
          <w:szCs w:val="28"/>
        </w:rPr>
        <w:t>тоящего Положения;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расчета арендной платы за помещение, предлагаемое для создания общественного центра, </w:t>
      </w:r>
      <w:r>
        <w:rPr>
          <w:color w:val="000000"/>
          <w:sz w:val="28"/>
          <w:szCs w:val="28"/>
        </w:rPr>
        <w:t>с приложением не менее трех ценовых информаций о ценах оказания услуг по аренде нежилого помещения с аналогичными параметрами и в схожих локациях,</w:t>
      </w:r>
      <w:r>
        <w:rPr>
          <w:color w:val="000000" w:themeColor="text1"/>
          <w:sz w:val="28"/>
          <w:szCs w:val="28"/>
        </w:rPr>
        <w:t xml:space="preserve"> и ука</w:t>
      </w:r>
      <w:r>
        <w:rPr>
          <w:color w:val="000000" w:themeColor="text1"/>
          <w:sz w:val="28"/>
          <w:szCs w:val="28"/>
        </w:rPr>
        <w:t>занием срока аренды (в случае необходимости заключения договора аренды);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расчета объемов средств на обеспечение деятельности общественного центра и примерного расчета стоимости текущего ремонта, за исключением зданий, с момента ввода в эксплуатацию которых</w:t>
      </w:r>
      <w:r>
        <w:rPr>
          <w:color w:val="000000" w:themeColor="text1"/>
          <w:sz w:val="28"/>
          <w:szCs w:val="28"/>
        </w:rPr>
        <w:t xml:space="preserve"> прошло менее 1 года.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 w:themeColor="text1"/>
          <w:sz w:val="28"/>
          <w:szCs w:val="28"/>
          <w:highlight w:val="green"/>
        </w:rPr>
      </w:pPr>
      <w:r>
        <w:rPr>
          <w:color w:val="000000" w:themeColor="text1"/>
          <w:sz w:val="28"/>
          <w:szCs w:val="28"/>
        </w:rPr>
        <w:t>3.10. Глава города в течение 15 ра</w:t>
      </w:r>
      <w:r>
        <w:rPr>
          <w:color w:val="000000" w:themeColor="text1"/>
          <w:sz w:val="28"/>
          <w:szCs w:val="28"/>
        </w:rPr>
        <w:t xml:space="preserve">бочих дней после дня получения документов, указанных в пункте 3.9 настоящего Положения, принимает решение о согласовании создания общественного центра, направляет такие документы в территориальный орган для организации работы по заключению договора аренды </w:t>
      </w:r>
      <w:r>
        <w:rPr>
          <w:color w:val="000000" w:themeColor="text1"/>
          <w:sz w:val="28"/>
          <w:szCs w:val="28"/>
          <w:lang w:eastAsia="zh-CN"/>
        </w:rPr>
        <w:t xml:space="preserve">(в случае направления Предложения </w:t>
      </w:r>
      <w:r>
        <w:rPr>
          <w:color w:val="000000"/>
          <w:sz w:val="28"/>
          <w:szCs w:val="28"/>
        </w:rPr>
        <w:t>в отношении помещения, предлагаемого для создания общественного центра по договору аренды)</w:t>
      </w:r>
      <w:r>
        <w:rPr>
          <w:color w:val="000000" w:themeColor="text1"/>
          <w:sz w:val="28"/>
          <w:szCs w:val="28"/>
        </w:rPr>
        <w:t xml:space="preserve">, созданию общественного центра и уведомления инициатора о принятом решении. 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3.11. Территориальный орган уведомляет инициатора о пр</w:t>
      </w:r>
      <w:r>
        <w:rPr>
          <w:color w:val="000000" w:themeColor="text1"/>
          <w:sz w:val="28"/>
          <w:szCs w:val="28"/>
        </w:rPr>
        <w:t>инятом решении в течение 5 рабочих дней после дня поступления решения о согласовании создания общественного центра в территориальный орган. В случае, когда инициатором выступает Глава города, уведомление о принятом решении не направляется.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3.12.</w:t>
      </w:r>
      <w:r>
        <w:rPr>
          <w:color w:val="000000"/>
          <w:sz w:val="28"/>
          <w:szCs w:val="28"/>
        </w:rPr>
        <w:t xml:space="preserve"> Решение о </w:t>
      </w:r>
      <w:r>
        <w:rPr>
          <w:color w:val="000000"/>
          <w:sz w:val="28"/>
          <w:szCs w:val="28"/>
        </w:rPr>
        <w:t>создании общественного центра оформляется правовым актом главы территориального органа: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течение 3 рабочих дней после дня возникновения у территориального органа права оперативного управления на помещение в общественном центре, в случае если помещение,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едлагаемое для создания общественного центра, находится в составе муниципальной казны</w:t>
      </w:r>
      <w:r>
        <w:rPr>
          <w:color w:val="000000"/>
          <w:sz w:val="28"/>
          <w:szCs w:val="28"/>
        </w:rPr>
        <w:t>;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3 рабочих дней после дня поступления решения Главы города о согласовании создания общественного центра в территориальный орган, в случае если помещение, </w:t>
      </w:r>
      <w:r>
        <w:rPr>
          <w:sz w:val="28"/>
          <w:szCs w:val="28"/>
        </w:rPr>
        <w:t>предла</w:t>
      </w:r>
      <w:r>
        <w:rPr>
          <w:sz w:val="28"/>
          <w:szCs w:val="28"/>
        </w:rPr>
        <w:t>гаемое для создания общественного центра, находится в оперативном управлении территориального органа;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день заключения договора аренды (в случае создания общественного центра в помещении, </w:t>
      </w:r>
      <w:r>
        <w:rPr>
          <w:sz w:val="28"/>
          <w:szCs w:val="28"/>
        </w:rPr>
        <w:t>находящемся во временном владении и пользовании территориального ор</w:t>
      </w:r>
      <w:r>
        <w:rPr>
          <w:sz w:val="28"/>
          <w:szCs w:val="28"/>
        </w:rPr>
        <w:t>гана по договору аренды)</w:t>
      </w:r>
      <w:r>
        <w:rPr>
          <w:color w:val="000000"/>
          <w:sz w:val="28"/>
          <w:szCs w:val="28"/>
        </w:rPr>
        <w:t>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3.13. Информация о принятом правовом акте главы территориального органа направляется в Думу не позднее истечения 5 рабочих дней после дня его принятия.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3.14. Регламент взаимодействия территориальных и функциональных органов, функц</w:t>
      </w:r>
      <w:r>
        <w:rPr>
          <w:color w:val="000000"/>
          <w:sz w:val="28"/>
          <w:szCs w:val="28"/>
        </w:rPr>
        <w:t>иональных подразделений администрации города Перми при создании и деятельности общественных центров на территории города Перми утверждается правовым актом администрации города Перми.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Требования, предъявляемые к общественным центрам:</w:t>
      </w:r>
    </w:p>
    <w:p w:rsidR="00B45BCD" w:rsidRDefault="0089206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3.15.1 площадь об</w:t>
      </w:r>
      <w:r>
        <w:rPr>
          <w:color w:val="000000"/>
          <w:sz w:val="28"/>
          <w:szCs w:val="28"/>
        </w:rPr>
        <w:t>щественного центра должна быть не менее 70 кв. м (исключая площадь подвальных помещений) в случае, если инициатором является Глава города, общественные объединения и иные СО НКО, депутаты Думы</w:t>
      </w:r>
      <w:r>
        <w:rPr>
          <w:sz w:val="28"/>
          <w:szCs w:val="28"/>
        </w:rPr>
        <w:t>.</w:t>
      </w:r>
    </w:p>
    <w:p w:rsidR="00B45BCD" w:rsidRDefault="008920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3.15.2 </w:t>
      </w:r>
      <w:r>
        <w:rPr>
          <w:color w:val="000000"/>
          <w:sz w:val="28"/>
          <w:szCs w:val="28"/>
        </w:rPr>
        <w:t>площадь общественного центра должна быть не менее 20 кв</w:t>
      </w:r>
      <w:r>
        <w:rPr>
          <w:color w:val="000000"/>
          <w:sz w:val="28"/>
          <w:szCs w:val="28"/>
        </w:rPr>
        <w:t>. м (исключая площадь подвальных помещений) в случае, если инициатором является территориальное общественное самоуправление;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3.15.3 доступность помещений в общественных центрах для инвалидов и иных маломобильных групп граждан.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Помещения в общественны</w:t>
      </w:r>
      <w:r>
        <w:rPr>
          <w:color w:val="000000"/>
          <w:sz w:val="28"/>
          <w:szCs w:val="28"/>
        </w:rPr>
        <w:t>х центрах должны быть оснащены мебелью, организационной техникой и иным движимым имуществом.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</w:pPr>
      <w:r>
        <w:rPr>
          <w:color w:val="000000" w:themeColor="text1"/>
          <w:sz w:val="28"/>
          <w:szCs w:val="28"/>
          <w:lang w:eastAsia="zh-CN"/>
        </w:rPr>
        <w:t xml:space="preserve">3.17. </w:t>
      </w:r>
      <w:r>
        <w:rPr>
          <w:color w:val="000000"/>
          <w:sz w:val="28"/>
          <w:szCs w:val="28"/>
        </w:rPr>
        <w:t xml:space="preserve">Условия, при которых территориальным органом заключается договор аренды в целях создания общественного центра: 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достигнуто соглашение по арендной плате </w:t>
      </w:r>
      <w:r>
        <w:rPr>
          <w:color w:val="000000"/>
          <w:sz w:val="28"/>
          <w:szCs w:val="28"/>
        </w:rPr>
        <w:t>за по</w:t>
      </w:r>
      <w:r>
        <w:rPr>
          <w:color w:val="000000"/>
          <w:sz w:val="28"/>
          <w:szCs w:val="28"/>
        </w:rPr>
        <w:t>мещение, предлагаемое для создания общественного центра</w:t>
      </w:r>
      <w:r>
        <w:rPr>
          <w:color w:val="000000" w:themeColor="text1"/>
          <w:sz w:val="28"/>
          <w:szCs w:val="28"/>
        </w:rPr>
        <w:t>;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срок аренды помещения, </w:t>
      </w:r>
      <w:r>
        <w:rPr>
          <w:color w:val="000000"/>
          <w:sz w:val="28"/>
          <w:szCs w:val="28"/>
        </w:rPr>
        <w:t>предлагаемого для создания общественного центра</w:t>
      </w:r>
      <w:r>
        <w:rPr>
          <w:color w:val="000000" w:themeColor="text1"/>
          <w:sz w:val="28"/>
          <w:szCs w:val="28"/>
          <w:lang w:eastAsia="zh-CN"/>
        </w:rPr>
        <w:t xml:space="preserve">, не может быть менее 5 лет; 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обязанность по обращению за совершением юридически значимых действий (государственная регистрация д</w:t>
      </w:r>
      <w:r>
        <w:rPr>
          <w:rFonts w:eastAsia="Calibri"/>
          <w:sz w:val="28"/>
          <w:szCs w:val="28"/>
          <w:lang w:eastAsia="en-US"/>
        </w:rPr>
        <w:t>оговора аренды, соглашений об изменении, расторжении договора аренды) возлагается на с</w:t>
      </w:r>
      <w:r>
        <w:rPr>
          <w:color w:val="000000" w:themeColor="text1"/>
          <w:sz w:val="28"/>
          <w:szCs w:val="28"/>
          <w:lang w:eastAsia="zh-CN"/>
        </w:rPr>
        <w:t>обственника помещения;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предлагаемое для создания общественного центра помещение свободно от прав третьих лиц;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отсутствие в </w:t>
      </w:r>
      <w:r>
        <w:rPr>
          <w:color w:val="000000"/>
          <w:sz w:val="28"/>
          <w:szCs w:val="28"/>
        </w:rPr>
        <w:t>микрорайоне города Перми, на территории которого предлагается создание общественного центра, свободного помещения, находящегося в муниципальной собственности, соответствующего требованиям, предусмотренным пунктом 3.15 настоящего Положения.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  <w:szCs w:val="28"/>
        </w:rPr>
        <w:t>3.18</w:t>
      </w:r>
      <w:r w:rsidR="00BD2AED">
        <w:rPr>
          <w:color w:val="000000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Порядок пре</w:t>
      </w:r>
      <w:r>
        <w:rPr>
          <w:color w:val="000000"/>
          <w:sz w:val="28"/>
          <w:szCs w:val="28"/>
        </w:rPr>
        <w:t>доставления помещений в общественном центре утверждается правовым актом Пермской городской Думы.»;</w:t>
      </w:r>
    </w:p>
    <w:p w:rsidR="00B45BCD" w:rsidRDefault="0089206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1.2.8 </w:t>
      </w:r>
      <w:r>
        <w:rPr>
          <w:color w:val="000000"/>
          <w:sz w:val="28"/>
          <w:szCs w:val="28"/>
        </w:rPr>
        <w:t>в пункте 4.3 слова «органы территориального общественного самоуправления» заменить словами «территориальные общественные самоуправления»;</w:t>
      </w:r>
    </w:p>
    <w:p w:rsidR="00B45BCD" w:rsidRDefault="0089206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1.2.9 </w:t>
      </w:r>
      <w:r>
        <w:rPr>
          <w:color w:val="000000"/>
          <w:sz w:val="28"/>
          <w:szCs w:val="28"/>
        </w:rPr>
        <w:t>в пункт</w:t>
      </w:r>
      <w:r>
        <w:rPr>
          <w:color w:val="000000"/>
          <w:sz w:val="28"/>
          <w:szCs w:val="28"/>
        </w:rPr>
        <w:t>е 4.8 слова «органам территориального общественного самоуправления» заменить словами «территориальным общественным самоуправлениям»;</w:t>
      </w:r>
    </w:p>
    <w:p w:rsidR="00B45BCD" w:rsidRDefault="0089206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1.2.10 раздел 5 изложить в редакции:</w:t>
      </w:r>
    </w:p>
    <w:p w:rsidR="00B45BCD" w:rsidRDefault="00B45BCD">
      <w:pPr>
        <w:ind w:firstLine="720"/>
        <w:contextualSpacing/>
        <w:jc w:val="both"/>
        <w:rPr>
          <w:sz w:val="28"/>
          <w:szCs w:val="28"/>
        </w:rPr>
      </w:pPr>
    </w:p>
    <w:p w:rsidR="00B45BCD" w:rsidRDefault="00892063">
      <w:pPr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Финансирование общественных центров</w:t>
      </w:r>
    </w:p>
    <w:p w:rsidR="00B45BCD" w:rsidRDefault="00B45BCD">
      <w:pPr>
        <w:ind w:firstLine="720"/>
        <w:jc w:val="both"/>
        <w:rPr>
          <w:sz w:val="28"/>
          <w:szCs w:val="28"/>
        </w:rPr>
      </w:pP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Финансирование общественных центров осуществляется за счет средств бюджета города Перми.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бюджете города Перми предусматриваются средства на строительство зданий для создания общественных центров, обеспечения деятельности, текущий ремонт, а также аре</w:t>
      </w:r>
      <w:r>
        <w:rPr>
          <w:color w:val="000000"/>
          <w:sz w:val="28"/>
          <w:szCs w:val="28"/>
        </w:rPr>
        <w:t>ндную плату за помещение в случае аренды помещения(й) для осуществления деятельности общественных центров.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 Расходы на обеспечение деятельности общественных центров (услуги связи, коммунальные услуги, прочие работы (услуги по содержанию имущества, охра</w:t>
      </w:r>
      <w:r>
        <w:rPr>
          <w:color w:val="000000"/>
          <w:sz w:val="28"/>
          <w:szCs w:val="28"/>
        </w:rPr>
        <w:t>нно-пожарные услуги, расходы на услуги администраторов, вахтеров), увеличение стоимости материальных запасов, расходы на оснащение общественных центров (расходы на приобретение мебели, организационной техники и иного движимого имущества)) планируются в соо</w:t>
      </w:r>
      <w:r>
        <w:rPr>
          <w:color w:val="000000"/>
          <w:sz w:val="28"/>
          <w:szCs w:val="28"/>
        </w:rPr>
        <w:t>тветствии с нормативом затрат, утвержденным правовым актом администрации города Перми.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Средства на арендную плату за помещение </w:t>
      </w:r>
      <w:r>
        <w:rPr>
          <w:color w:val="000000"/>
          <w:sz w:val="28"/>
          <w:szCs w:val="28"/>
        </w:rPr>
        <w:t>в случае аренды помещения(й) для осуществления деятельности общественного центра</w:t>
      </w:r>
      <w:r>
        <w:rPr>
          <w:sz w:val="28"/>
          <w:szCs w:val="28"/>
        </w:rPr>
        <w:t xml:space="preserve"> предусматриваются на основании договора аре</w:t>
      </w:r>
      <w:r>
        <w:rPr>
          <w:sz w:val="28"/>
          <w:szCs w:val="28"/>
        </w:rPr>
        <w:t>нды или проекта договора аренды, к которому прилагаются документы, предусмотренные абзацем третьим пункта 3.9 настоящего Положения.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 Расходы на текущий ремонт помещений в общественных центрах определяются на основании локального сметного расчета. Переч</w:t>
      </w:r>
      <w:r>
        <w:rPr>
          <w:color w:val="000000" w:themeColor="text1"/>
          <w:sz w:val="28"/>
          <w:szCs w:val="28"/>
        </w:rPr>
        <w:t>ень помещений в общественных центрах, подлежащих текущему ремонту и приведению в нормативное состояние, утверждается комиссией по отбору и ранжированию помещений общественных центров, подлежащих ремонту и приведению в нормативное состояние (далее – Комисси</w:t>
      </w:r>
      <w:r>
        <w:rPr>
          <w:color w:val="000000" w:themeColor="text1"/>
          <w:sz w:val="28"/>
          <w:szCs w:val="28"/>
        </w:rPr>
        <w:t>я).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отбора и ранжирования помещений общественных центров, подлежащих текущему ремонту и приведению в нормативное состояние, состав Комиссии утверждаются правовым актом администрации города Перми.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Строительство зданий для создания общественных </w:t>
      </w:r>
      <w:r>
        <w:rPr>
          <w:color w:val="000000"/>
          <w:sz w:val="28"/>
          <w:szCs w:val="28"/>
        </w:rPr>
        <w:t>центров осуществляется в соответствии с Порядком осуществления бюджетных инвестиций в форме капитальных вложений в объекты муниципальной собственности города Перми, утвержденным правовым актом администрации города Перми.».</w:t>
      </w:r>
    </w:p>
    <w:p w:rsidR="00B45BCD" w:rsidRDefault="008920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</w:t>
      </w:r>
      <w:r>
        <w:rPr>
          <w:sz w:val="28"/>
          <w:szCs w:val="28"/>
        </w:rPr>
        <w:t>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</w:rPr>
        <w:t>.</w:t>
      </w:r>
    </w:p>
    <w:p w:rsidR="00B45BCD" w:rsidRDefault="008920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3. Обнародовать настоящее решение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</w:t>
      </w:r>
      <w:r>
        <w:rPr>
          <w:color w:val="000000" w:themeColor="text1"/>
          <w:sz w:val="28"/>
          <w:szCs w:val="28"/>
        </w:rPr>
        <w:t xml:space="preserve">сетевом издании «Официальный сайт муниципального образования город Пермь </w:t>
      </w:r>
      <w:r>
        <w:rPr>
          <w:rStyle w:val="af1"/>
          <w:rFonts w:eastAsia="Arial"/>
          <w:color w:val="000000" w:themeColor="text1"/>
          <w:sz w:val="28"/>
          <w:szCs w:val="28"/>
          <w:u w:val="none"/>
        </w:rPr>
        <w:t>www.gorod</w:t>
      </w:r>
      <w:r>
        <w:rPr>
          <w:rStyle w:val="af1"/>
          <w:rFonts w:eastAsia="Arial"/>
          <w:color w:val="000000" w:themeColor="text1"/>
          <w:sz w:val="28"/>
          <w:szCs w:val="28"/>
          <w:u w:val="none"/>
        </w:rPr>
        <w:t>perm.ru»</w:t>
      </w:r>
      <w:r>
        <w:rPr>
          <w:color w:val="000000" w:themeColor="text1"/>
          <w:sz w:val="28"/>
          <w:szCs w:val="28"/>
        </w:rPr>
        <w:t>.</w:t>
      </w:r>
    </w:p>
    <w:p w:rsidR="00B45BCD" w:rsidRDefault="0089206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r>
        <w:rPr>
          <w:sz w:val="28"/>
          <w:szCs w:val="28"/>
        </w:rPr>
        <w:t>по местному самоуправлению и регламенту.</w:t>
      </w:r>
    </w:p>
    <w:p w:rsidR="00B45BCD" w:rsidRDefault="00B45BCD">
      <w:pPr>
        <w:jc w:val="both"/>
        <w:rPr>
          <w:sz w:val="28"/>
          <w:szCs w:val="28"/>
        </w:rPr>
      </w:pPr>
    </w:p>
    <w:p w:rsidR="00B45BCD" w:rsidRDefault="00B45BCD">
      <w:pPr>
        <w:jc w:val="both"/>
        <w:rPr>
          <w:sz w:val="28"/>
          <w:szCs w:val="28"/>
        </w:rPr>
      </w:pPr>
    </w:p>
    <w:p w:rsidR="00B45BCD" w:rsidRDefault="00B45BCD">
      <w:pPr>
        <w:jc w:val="both"/>
        <w:rPr>
          <w:sz w:val="28"/>
          <w:szCs w:val="28"/>
        </w:rPr>
      </w:pPr>
    </w:p>
    <w:p w:rsidR="00B45BCD" w:rsidRDefault="0089206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45BCD" w:rsidRDefault="00892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Д.В. </w:t>
      </w:r>
      <w:r>
        <w:rPr>
          <w:sz w:val="28"/>
          <w:szCs w:val="28"/>
        </w:rPr>
        <w:t>Малютин</w:t>
      </w:r>
    </w:p>
    <w:p w:rsidR="00B45BCD" w:rsidRDefault="00B45BCD">
      <w:pPr>
        <w:jc w:val="both"/>
        <w:rPr>
          <w:sz w:val="28"/>
          <w:szCs w:val="28"/>
        </w:rPr>
      </w:pPr>
    </w:p>
    <w:p w:rsidR="00B45BCD" w:rsidRDefault="00B45BCD">
      <w:pPr>
        <w:jc w:val="both"/>
        <w:rPr>
          <w:sz w:val="28"/>
          <w:szCs w:val="28"/>
        </w:rPr>
      </w:pPr>
    </w:p>
    <w:p w:rsidR="00B45BCD" w:rsidRDefault="00B45BCD">
      <w:pPr>
        <w:jc w:val="both"/>
        <w:rPr>
          <w:sz w:val="28"/>
          <w:szCs w:val="28"/>
        </w:rPr>
      </w:pPr>
    </w:p>
    <w:p w:rsidR="00B45BCD" w:rsidRDefault="008920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B45BCD">
      <w:headerReference w:type="default" r:id="rId12"/>
      <w:pgSz w:w="11900" w:h="16820"/>
      <w:pgMar w:top="363" w:right="567" w:bottom="1134" w:left="1418" w:header="34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63" w:rsidRDefault="00892063">
      <w:r>
        <w:separator/>
      </w:r>
    </w:p>
  </w:endnote>
  <w:endnote w:type="continuationSeparator" w:id="0">
    <w:p w:rsidR="00892063" w:rsidRDefault="0089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63" w:rsidRDefault="00892063">
      <w:r>
        <w:separator/>
      </w:r>
    </w:p>
  </w:footnote>
  <w:footnote w:type="continuationSeparator" w:id="0">
    <w:p w:rsidR="00892063" w:rsidRDefault="00892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D" w:rsidRDefault="0089206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D2AED">
      <w:rPr>
        <w:noProof/>
      </w:rPr>
      <w:t>7</w:t>
    </w:r>
    <w:r>
      <w:fldChar w:fldCharType="end"/>
    </w:r>
  </w:p>
  <w:p w:rsidR="00B45BCD" w:rsidRDefault="00B45BCD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68A2"/>
    <w:multiLevelType w:val="multilevel"/>
    <w:tmpl w:val="DD96606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1418" w:hanging="720"/>
      </w:pPr>
    </w:lvl>
    <w:lvl w:ilvl="3">
      <w:start w:val="1"/>
      <w:numFmt w:val="decimal"/>
      <w:lvlText w:val="%1.%2.%3.%4"/>
      <w:lvlJc w:val="left"/>
      <w:pPr>
        <w:ind w:left="2127" w:hanging="1080"/>
      </w:pPr>
    </w:lvl>
    <w:lvl w:ilvl="4">
      <w:start w:val="1"/>
      <w:numFmt w:val="decimal"/>
      <w:lvlText w:val="%1.%2.%3.%4.%5"/>
      <w:lvlJc w:val="left"/>
      <w:pPr>
        <w:ind w:left="2476" w:hanging="1080"/>
      </w:pPr>
    </w:lvl>
    <w:lvl w:ilvl="5">
      <w:start w:val="1"/>
      <w:numFmt w:val="decimal"/>
      <w:lvlText w:val="%1.%2.%3.%4.%5.%6"/>
      <w:lvlJc w:val="left"/>
      <w:pPr>
        <w:ind w:left="3185" w:hanging="1440"/>
      </w:pPr>
    </w:lvl>
    <w:lvl w:ilvl="6">
      <w:start w:val="1"/>
      <w:numFmt w:val="decimal"/>
      <w:lvlText w:val="%1.%2.%3.%4.%5.%6.%7"/>
      <w:lvlJc w:val="left"/>
      <w:pPr>
        <w:ind w:left="3534" w:hanging="1440"/>
      </w:pPr>
    </w:lvl>
    <w:lvl w:ilvl="7">
      <w:start w:val="1"/>
      <w:numFmt w:val="decimal"/>
      <w:lvlText w:val="%1.%2.%3.%4.%5.%6.%7.%8"/>
      <w:lvlJc w:val="left"/>
      <w:pPr>
        <w:ind w:left="4243" w:hanging="1800"/>
      </w:pPr>
    </w:lvl>
    <w:lvl w:ilvl="8">
      <w:start w:val="1"/>
      <w:numFmt w:val="decimal"/>
      <w:lvlText w:val="%1.%2.%3.%4.%5.%6.%7.%8.%9"/>
      <w:lvlJc w:val="left"/>
      <w:pPr>
        <w:ind w:left="4952" w:hanging="2160"/>
      </w:pPr>
    </w:lvl>
  </w:abstractNum>
  <w:abstractNum w:abstractNumId="1" w15:restartNumberingAfterBreak="0">
    <w:nsid w:val="12D350BD"/>
    <w:multiLevelType w:val="hybridMultilevel"/>
    <w:tmpl w:val="61AC5CF8"/>
    <w:lvl w:ilvl="0" w:tplc="002CF7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6ECC74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A650FD5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FA6910A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502D84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726E272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A7ED3F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51860C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74EFDE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36532CA"/>
    <w:multiLevelType w:val="multilevel"/>
    <w:tmpl w:val="A0DCC2BE"/>
    <w:lvl w:ilvl="0">
      <w:start w:val="1"/>
      <w:numFmt w:val="decimal"/>
      <w:lvlText w:val="%1."/>
      <w:lvlJc w:val="left"/>
      <w:pPr>
        <w:ind w:left="1077" w:firstLine="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1A12641C"/>
    <w:multiLevelType w:val="multilevel"/>
    <w:tmpl w:val="8B6656EC"/>
    <w:lvl w:ilvl="0">
      <w:start w:val="1"/>
      <w:numFmt w:val="decimal"/>
      <w:lvlText w:val="%1."/>
      <w:lvlJc w:val="left"/>
      <w:pPr>
        <w:ind w:left="6601" w:hanging="363"/>
      </w:pPr>
      <w:rPr>
        <w:sz w:val="28"/>
      </w:rPr>
    </w:lvl>
    <w:lvl w:ilvl="1">
      <w:start w:val="2"/>
      <w:numFmt w:val="decimal"/>
      <w:lvlText w:val="%1.%2"/>
      <w:lvlJc w:val="left"/>
      <w:pPr>
        <w:ind w:left="7168" w:hanging="363"/>
      </w:pPr>
    </w:lvl>
    <w:lvl w:ilvl="2">
      <w:start w:val="1"/>
      <w:numFmt w:val="decimalZero"/>
      <w:lvlText w:val="%1.%2.%3"/>
      <w:lvlJc w:val="left"/>
      <w:pPr>
        <w:ind w:left="7735" w:hanging="363"/>
      </w:pPr>
    </w:lvl>
    <w:lvl w:ilvl="3">
      <w:start w:val="1"/>
      <w:numFmt w:val="decimal"/>
      <w:lvlText w:val="%1.%2.%3.%4"/>
      <w:lvlJc w:val="left"/>
      <w:pPr>
        <w:ind w:left="8302" w:hanging="363"/>
      </w:pPr>
    </w:lvl>
    <w:lvl w:ilvl="4">
      <w:start w:val="1"/>
      <w:numFmt w:val="decimal"/>
      <w:lvlText w:val="%1.%2.%3.%4.%5"/>
      <w:lvlJc w:val="left"/>
      <w:pPr>
        <w:ind w:left="8869" w:hanging="363"/>
      </w:pPr>
    </w:lvl>
    <w:lvl w:ilvl="5">
      <w:start w:val="1"/>
      <w:numFmt w:val="decimal"/>
      <w:lvlText w:val="%1.%2.%3.%4.%5.%6"/>
      <w:lvlJc w:val="left"/>
      <w:pPr>
        <w:ind w:left="9436" w:hanging="363"/>
      </w:pPr>
    </w:lvl>
    <w:lvl w:ilvl="6">
      <w:start w:val="1"/>
      <w:numFmt w:val="decimal"/>
      <w:lvlText w:val="%1.%2.%3.%4.%5.%6.%7"/>
      <w:lvlJc w:val="left"/>
      <w:pPr>
        <w:ind w:left="10003" w:hanging="363"/>
      </w:pPr>
    </w:lvl>
    <w:lvl w:ilvl="7">
      <w:start w:val="1"/>
      <w:numFmt w:val="decimal"/>
      <w:lvlText w:val="%1.%2.%3.%4.%5.%6.%7.%8"/>
      <w:lvlJc w:val="left"/>
      <w:pPr>
        <w:ind w:left="10570" w:hanging="363"/>
      </w:pPr>
    </w:lvl>
    <w:lvl w:ilvl="8">
      <w:start w:val="1"/>
      <w:numFmt w:val="decimal"/>
      <w:lvlText w:val="%1.%2.%3.%4.%5.%6.%7.%8.%9"/>
      <w:lvlJc w:val="left"/>
      <w:pPr>
        <w:ind w:left="11137" w:hanging="363"/>
      </w:pPr>
    </w:lvl>
  </w:abstractNum>
  <w:abstractNum w:abstractNumId="4" w15:restartNumberingAfterBreak="0">
    <w:nsid w:val="1AB4175F"/>
    <w:multiLevelType w:val="hybridMultilevel"/>
    <w:tmpl w:val="B4CA2AD2"/>
    <w:lvl w:ilvl="0" w:tplc="259EA290">
      <w:start w:val="1"/>
      <w:numFmt w:val="decimal"/>
      <w:lvlText w:val="%1."/>
      <w:lvlJc w:val="left"/>
      <w:pPr>
        <w:ind w:left="1069" w:hanging="360"/>
      </w:pPr>
    </w:lvl>
    <w:lvl w:ilvl="1" w:tplc="FCAE5098">
      <w:start w:val="1"/>
      <w:numFmt w:val="lowerLetter"/>
      <w:lvlText w:val="%2."/>
      <w:lvlJc w:val="left"/>
      <w:pPr>
        <w:ind w:left="1789" w:hanging="360"/>
      </w:pPr>
    </w:lvl>
    <w:lvl w:ilvl="2" w:tplc="4A448EAA">
      <w:start w:val="1"/>
      <w:numFmt w:val="lowerRoman"/>
      <w:lvlText w:val="%3."/>
      <w:lvlJc w:val="right"/>
      <w:pPr>
        <w:ind w:left="2509" w:hanging="180"/>
      </w:pPr>
    </w:lvl>
    <w:lvl w:ilvl="3" w:tplc="BCE67CD2">
      <w:start w:val="1"/>
      <w:numFmt w:val="decimal"/>
      <w:lvlText w:val="%4."/>
      <w:lvlJc w:val="left"/>
      <w:pPr>
        <w:ind w:left="3229" w:hanging="360"/>
      </w:pPr>
    </w:lvl>
    <w:lvl w:ilvl="4" w:tplc="2772B3D2">
      <w:start w:val="1"/>
      <w:numFmt w:val="lowerLetter"/>
      <w:lvlText w:val="%5."/>
      <w:lvlJc w:val="left"/>
      <w:pPr>
        <w:ind w:left="3949" w:hanging="360"/>
      </w:pPr>
    </w:lvl>
    <w:lvl w:ilvl="5" w:tplc="2D744998">
      <w:start w:val="1"/>
      <w:numFmt w:val="lowerRoman"/>
      <w:lvlText w:val="%6."/>
      <w:lvlJc w:val="right"/>
      <w:pPr>
        <w:ind w:left="4669" w:hanging="180"/>
      </w:pPr>
    </w:lvl>
    <w:lvl w:ilvl="6" w:tplc="BE1A63AC">
      <w:start w:val="1"/>
      <w:numFmt w:val="decimal"/>
      <w:lvlText w:val="%7."/>
      <w:lvlJc w:val="left"/>
      <w:pPr>
        <w:ind w:left="5389" w:hanging="360"/>
      </w:pPr>
    </w:lvl>
    <w:lvl w:ilvl="7" w:tplc="31A87E2A">
      <w:start w:val="1"/>
      <w:numFmt w:val="lowerLetter"/>
      <w:lvlText w:val="%8."/>
      <w:lvlJc w:val="left"/>
      <w:pPr>
        <w:ind w:left="6109" w:hanging="360"/>
      </w:pPr>
    </w:lvl>
    <w:lvl w:ilvl="8" w:tplc="73724C6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4A25AB"/>
    <w:multiLevelType w:val="hybridMultilevel"/>
    <w:tmpl w:val="9D86939C"/>
    <w:lvl w:ilvl="0" w:tplc="499A0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EEEAA72">
      <w:start w:val="1"/>
      <w:numFmt w:val="lowerLetter"/>
      <w:lvlText w:val="%2."/>
      <w:lvlJc w:val="left"/>
      <w:pPr>
        <w:ind w:left="1440" w:hanging="360"/>
      </w:pPr>
    </w:lvl>
    <w:lvl w:ilvl="2" w:tplc="49FE04D6">
      <w:start w:val="1"/>
      <w:numFmt w:val="lowerRoman"/>
      <w:lvlText w:val="%3."/>
      <w:lvlJc w:val="right"/>
      <w:pPr>
        <w:ind w:left="2160" w:hanging="180"/>
      </w:pPr>
    </w:lvl>
    <w:lvl w:ilvl="3" w:tplc="DE9A3D8E">
      <w:start w:val="1"/>
      <w:numFmt w:val="decimal"/>
      <w:lvlText w:val="%4."/>
      <w:lvlJc w:val="left"/>
      <w:pPr>
        <w:ind w:left="2880" w:hanging="360"/>
      </w:pPr>
    </w:lvl>
    <w:lvl w:ilvl="4" w:tplc="ECF62782">
      <w:start w:val="1"/>
      <w:numFmt w:val="lowerLetter"/>
      <w:lvlText w:val="%5."/>
      <w:lvlJc w:val="left"/>
      <w:pPr>
        <w:ind w:left="3600" w:hanging="360"/>
      </w:pPr>
    </w:lvl>
    <w:lvl w:ilvl="5" w:tplc="06DEBEF8">
      <w:start w:val="1"/>
      <w:numFmt w:val="lowerRoman"/>
      <w:lvlText w:val="%6."/>
      <w:lvlJc w:val="right"/>
      <w:pPr>
        <w:ind w:left="4320" w:hanging="180"/>
      </w:pPr>
    </w:lvl>
    <w:lvl w:ilvl="6" w:tplc="B8288C3C">
      <w:start w:val="1"/>
      <w:numFmt w:val="decimal"/>
      <w:lvlText w:val="%7."/>
      <w:lvlJc w:val="left"/>
      <w:pPr>
        <w:ind w:left="5040" w:hanging="360"/>
      </w:pPr>
    </w:lvl>
    <w:lvl w:ilvl="7" w:tplc="6268886C">
      <w:start w:val="1"/>
      <w:numFmt w:val="lowerLetter"/>
      <w:lvlText w:val="%8."/>
      <w:lvlJc w:val="left"/>
      <w:pPr>
        <w:ind w:left="5760" w:hanging="360"/>
      </w:pPr>
    </w:lvl>
    <w:lvl w:ilvl="8" w:tplc="21AC0A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397"/>
    <w:multiLevelType w:val="multilevel"/>
    <w:tmpl w:val="FDA09F0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 w15:restartNumberingAfterBreak="0">
    <w:nsid w:val="20E1193F"/>
    <w:multiLevelType w:val="multilevel"/>
    <w:tmpl w:val="B1324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935" w:hanging="1215"/>
      </w:pPr>
    </w:lvl>
    <w:lvl w:ilvl="2">
      <w:start w:val="1"/>
      <w:numFmt w:val="decimal"/>
      <w:lvlText w:val="%1.%2.%3"/>
      <w:lvlJc w:val="left"/>
      <w:pPr>
        <w:ind w:left="2295" w:hanging="1215"/>
      </w:pPr>
    </w:lvl>
    <w:lvl w:ilvl="3">
      <w:start w:val="1"/>
      <w:numFmt w:val="decimal"/>
      <w:lvlText w:val="%1.%2.%3.%4"/>
      <w:lvlJc w:val="left"/>
      <w:pPr>
        <w:ind w:left="2655" w:hanging="1215"/>
      </w:pPr>
    </w:lvl>
    <w:lvl w:ilvl="4">
      <w:start w:val="1"/>
      <w:numFmt w:val="decimal"/>
      <w:lvlText w:val="%1.%2.%3.%4.%5"/>
      <w:lvlJc w:val="left"/>
      <w:pPr>
        <w:ind w:left="3015" w:hanging="1215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8" w15:restartNumberingAfterBreak="0">
    <w:nsid w:val="222476DB"/>
    <w:multiLevelType w:val="hybridMultilevel"/>
    <w:tmpl w:val="FD44C6EA"/>
    <w:lvl w:ilvl="0" w:tplc="82080B32">
      <w:start w:val="1"/>
      <w:numFmt w:val="decimal"/>
      <w:lvlText w:val="%1."/>
      <w:lvlJc w:val="left"/>
      <w:pPr>
        <w:ind w:left="1134" w:hanging="360"/>
      </w:pPr>
    </w:lvl>
    <w:lvl w:ilvl="1" w:tplc="E2C2EC58">
      <w:start w:val="1"/>
      <w:numFmt w:val="lowerLetter"/>
      <w:lvlText w:val="%2."/>
      <w:lvlJc w:val="left"/>
      <w:pPr>
        <w:ind w:left="1854" w:hanging="360"/>
      </w:pPr>
    </w:lvl>
    <w:lvl w:ilvl="2" w:tplc="90660CE0">
      <w:start w:val="1"/>
      <w:numFmt w:val="lowerRoman"/>
      <w:lvlText w:val="%3."/>
      <w:lvlJc w:val="right"/>
      <w:pPr>
        <w:ind w:left="2574" w:hanging="180"/>
      </w:pPr>
    </w:lvl>
    <w:lvl w:ilvl="3" w:tplc="5AA0094C">
      <w:start w:val="1"/>
      <w:numFmt w:val="decimal"/>
      <w:lvlText w:val="%4."/>
      <w:lvlJc w:val="left"/>
      <w:pPr>
        <w:ind w:left="3294" w:hanging="360"/>
      </w:pPr>
    </w:lvl>
    <w:lvl w:ilvl="4" w:tplc="E328FCF6">
      <w:start w:val="1"/>
      <w:numFmt w:val="lowerLetter"/>
      <w:lvlText w:val="%5."/>
      <w:lvlJc w:val="left"/>
      <w:pPr>
        <w:ind w:left="4014" w:hanging="360"/>
      </w:pPr>
    </w:lvl>
    <w:lvl w:ilvl="5" w:tplc="17AEBB24">
      <w:start w:val="1"/>
      <w:numFmt w:val="lowerRoman"/>
      <w:lvlText w:val="%6."/>
      <w:lvlJc w:val="right"/>
      <w:pPr>
        <w:ind w:left="4734" w:hanging="180"/>
      </w:pPr>
    </w:lvl>
    <w:lvl w:ilvl="6" w:tplc="0D56E9AA">
      <w:start w:val="1"/>
      <w:numFmt w:val="decimal"/>
      <w:lvlText w:val="%7."/>
      <w:lvlJc w:val="left"/>
      <w:pPr>
        <w:ind w:left="5454" w:hanging="360"/>
      </w:pPr>
    </w:lvl>
    <w:lvl w:ilvl="7" w:tplc="D7904B2E">
      <w:start w:val="1"/>
      <w:numFmt w:val="lowerLetter"/>
      <w:lvlText w:val="%8."/>
      <w:lvlJc w:val="left"/>
      <w:pPr>
        <w:ind w:left="6174" w:hanging="360"/>
      </w:pPr>
    </w:lvl>
    <w:lvl w:ilvl="8" w:tplc="96F23ED0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25AC6AB1"/>
    <w:multiLevelType w:val="multilevel"/>
    <w:tmpl w:val="DC3454AA"/>
    <w:lvl w:ilvl="0">
      <w:start w:val="1"/>
      <w:numFmt w:val="decimal"/>
      <w:lvlText w:val="%1."/>
      <w:lvlJc w:val="center"/>
      <w:pPr>
        <w:ind w:left="371" w:hanging="360"/>
      </w:pPr>
    </w:lvl>
    <w:lvl w:ilvl="1">
      <w:start w:val="1"/>
      <w:numFmt w:val="decimal"/>
      <w:lvlText w:val="%1.%2."/>
      <w:lvlJc w:val="left"/>
      <w:pPr>
        <w:ind w:left="731" w:hanging="720"/>
      </w:pPr>
    </w:lvl>
    <w:lvl w:ilvl="2">
      <w:start w:val="1"/>
      <w:numFmt w:val="decimal"/>
      <w:lvlText w:val="%1.%2.%3."/>
      <w:lvlJc w:val="left"/>
      <w:pPr>
        <w:ind w:left="731" w:hanging="720"/>
      </w:pPr>
    </w:lvl>
    <w:lvl w:ilvl="3">
      <w:start w:val="1"/>
      <w:numFmt w:val="decimal"/>
      <w:lvlText w:val="%1.%2.%3.%4."/>
      <w:lvlJc w:val="left"/>
      <w:pPr>
        <w:ind w:left="1091" w:hanging="1080"/>
      </w:pPr>
    </w:lvl>
    <w:lvl w:ilvl="4">
      <w:start w:val="1"/>
      <w:numFmt w:val="decimal"/>
      <w:lvlText w:val="%1.%2.%3.%4.%5."/>
      <w:lvlJc w:val="left"/>
      <w:pPr>
        <w:ind w:left="1091" w:hanging="1080"/>
      </w:pPr>
    </w:lvl>
    <w:lvl w:ilvl="5">
      <w:start w:val="1"/>
      <w:numFmt w:val="decimal"/>
      <w:lvlText w:val="%1.%2.%3.%4.%5.%6."/>
      <w:lvlJc w:val="left"/>
      <w:pPr>
        <w:ind w:left="1451" w:hanging="1440"/>
      </w:pPr>
    </w:lvl>
    <w:lvl w:ilvl="6">
      <w:start w:val="1"/>
      <w:numFmt w:val="decimal"/>
      <w:lvlText w:val="%1.%2.%3.%4.%5.%6.%7."/>
      <w:lvlJc w:val="left"/>
      <w:pPr>
        <w:ind w:left="1811" w:hanging="1800"/>
      </w:pPr>
    </w:lvl>
    <w:lvl w:ilvl="7">
      <w:start w:val="1"/>
      <w:numFmt w:val="decimal"/>
      <w:lvlText w:val="%1.%2.%3.%4.%5.%6.%7.%8."/>
      <w:lvlJc w:val="left"/>
      <w:pPr>
        <w:ind w:left="1811" w:hanging="1800"/>
      </w:pPr>
    </w:lvl>
    <w:lvl w:ilvl="8">
      <w:start w:val="1"/>
      <w:numFmt w:val="decimal"/>
      <w:lvlText w:val="%1.%2.%3.%4.%5.%6.%7.%8.%9."/>
      <w:lvlJc w:val="left"/>
      <w:pPr>
        <w:ind w:left="2171" w:hanging="2160"/>
      </w:pPr>
    </w:lvl>
  </w:abstractNum>
  <w:abstractNum w:abstractNumId="10" w15:restartNumberingAfterBreak="0">
    <w:nsid w:val="27BD3B56"/>
    <w:multiLevelType w:val="hybridMultilevel"/>
    <w:tmpl w:val="1F9E5D28"/>
    <w:lvl w:ilvl="0" w:tplc="2320D2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/>
      </w:rPr>
    </w:lvl>
    <w:lvl w:ilvl="1" w:tplc="D132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1ACA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688E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3C80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F899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426C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4425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8076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A14410"/>
    <w:multiLevelType w:val="multilevel"/>
    <w:tmpl w:val="57E67F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2" w15:restartNumberingAfterBreak="0">
    <w:nsid w:val="3D856848"/>
    <w:multiLevelType w:val="multilevel"/>
    <w:tmpl w:val="861676A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80" w:hanging="60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13" w15:restartNumberingAfterBreak="0">
    <w:nsid w:val="3F7C2E6C"/>
    <w:multiLevelType w:val="multilevel"/>
    <w:tmpl w:val="38E86398"/>
    <w:lvl w:ilvl="0">
      <w:start w:val="1"/>
      <w:numFmt w:val="decimal"/>
      <w:lvlText w:val="%1."/>
      <w:lvlJc w:val="left"/>
      <w:pPr>
        <w:ind w:left="1134" w:hanging="360"/>
      </w:pPr>
    </w:lvl>
    <w:lvl w:ilvl="1">
      <w:start w:val="3"/>
      <w:numFmt w:val="decimal"/>
      <w:lvlText w:val="%1.%2."/>
      <w:lvlJc w:val="left"/>
      <w:pPr>
        <w:ind w:left="1494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854" w:hanging="1080"/>
      </w:pPr>
    </w:lvl>
    <w:lvl w:ilvl="4">
      <w:start w:val="1"/>
      <w:numFmt w:val="decimal"/>
      <w:lvlText w:val="%1.%2.%3.%4.%5."/>
      <w:lvlJc w:val="left"/>
      <w:pPr>
        <w:ind w:left="1854" w:hanging="1080"/>
      </w:pPr>
    </w:lvl>
    <w:lvl w:ilvl="5">
      <w:start w:val="1"/>
      <w:numFmt w:val="decimal"/>
      <w:lvlText w:val="%1.%2.%3.%4.%5.%6."/>
      <w:lvlJc w:val="left"/>
      <w:pPr>
        <w:ind w:left="2214" w:hanging="1440"/>
      </w:pPr>
    </w:lvl>
    <w:lvl w:ilvl="6">
      <w:start w:val="1"/>
      <w:numFmt w:val="decimal"/>
      <w:lvlText w:val="%1.%2.%3.%4.%5.%6.%7."/>
      <w:lvlJc w:val="left"/>
      <w:pPr>
        <w:ind w:left="2574" w:hanging="1800"/>
      </w:pPr>
    </w:lvl>
    <w:lvl w:ilvl="7">
      <w:start w:val="1"/>
      <w:numFmt w:val="decimal"/>
      <w:lvlText w:val="%1.%2.%3.%4.%5.%6.%7.%8."/>
      <w:lvlJc w:val="left"/>
      <w:pPr>
        <w:ind w:left="2574" w:hanging="1800"/>
      </w:pPr>
    </w:lvl>
    <w:lvl w:ilvl="8">
      <w:start w:val="1"/>
      <w:numFmt w:val="decimal"/>
      <w:lvlText w:val="%1.%2.%3.%4.%5.%6.%7.%8.%9."/>
      <w:lvlJc w:val="left"/>
      <w:pPr>
        <w:ind w:left="2934" w:hanging="2160"/>
      </w:pPr>
    </w:lvl>
  </w:abstractNum>
  <w:abstractNum w:abstractNumId="14" w15:restartNumberingAfterBreak="0">
    <w:nsid w:val="40036F5C"/>
    <w:multiLevelType w:val="multilevel"/>
    <w:tmpl w:val="307A3C6E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780" w:hanging="60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15" w15:restartNumberingAfterBreak="0">
    <w:nsid w:val="670C7EA7"/>
    <w:multiLevelType w:val="hybridMultilevel"/>
    <w:tmpl w:val="66A8CE32"/>
    <w:lvl w:ilvl="0" w:tplc="CFA20F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/>
      </w:rPr>
    </w:lvl>
    <w:lvl w:ilvl="1" w:tplc="01F09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F1651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E673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DA8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407C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207E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C0A9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7DC6E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AC96D1E"/>
    <w:multiLevelType w:val="multilevel"/>
    <w:tmpl w:val="C67CF62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49" w:hanging="375"/>
      </w:pPr>
    </w:lvl>
    <w:lvl w:ilvl="2">
      <w:start w:val="1"/>
      <w:numFmt w:val="decimalZero"/>
      <w:lvlText w:val="%1.%2.%3"/>
      <w:lvlJc w:val="left"/>
      <w:pPr>
        <w:ind w:left="2268" w:hanging="720"/>
      </w:pPr>
    </w:lvl>
    <w:lvl w:ilvl="3">
      <w:start w:val="1"/>
      <w:numFmt w:val="decimal"/>
      <w:lvlText w:val="%1.%2.%3.%4"/>
      <w:lvlJc w:val="left"/>
      <w:pPr>
        <w:ind w:left="3402" w:hanging="1080"/>
      </w:pPr>
    </w:lvl>
    <w:lvl w:ilvl="4">
      <w:start w:val="1"/>
      <w:numFmt w:val="decimal"/>
      <w:lvlText w:val="%1.%2.%3.%4.%5"/>
      <w:lvlJc w:val="left"/>
      <w:pPr>
        <w:ind w:left="4176" w:hanging="1080"/>
      </w:pPr>
    </w:lvl>
    <w:lvl w:ilvl="5">
      <w:start w:val="1"/>
      <w:numFmt w:val="decimal"/>
      <w:lvlText w:val="%1.%2.%3.%4.%5.%6"/>
      <w:lvlJc w:val="left"/>
      <w:pPr>
        <w:ind w:left="5310" w:hanging="1440"/>
      </w:pPr>
    </w:lvl>
    <w:lvl w:ilvl="6">
      <w:start w:val="1"/>
      <w:numFmt w:val="decimal"/>
      <w:lvlText w:val="%1.%2.%3.%4.%5.%6.%7"/>
      <w:lvlJc w:val="left"/>
      <w:pPr>
        <w:ind w:left="6084" w:hanging="1440"/>
      </w:pPr>
    </w:lvl>
    <w:lvl w:ilvl="7">
      <w:start w:val="1"/>
      <w:numFmt w:val="decimal"/>
      <w:lvlText w:val="%1.%2.%3.%4.%5.%6.%7.%8"/>
      <w:lvlJc w:val="left"/>
      <w:pPr>
        <w:ind w:left="7218" w:hanging="1800"/>
      </w:pPr>
    </w:lvl>
    <w:lvl w:ilvl="8">
      <w:start w:val="1"/>
      <w:numFmt w:val="decimal"/>
      <w:lvlText w:val="%1.%2.%3.%4.%5.%6.%7.%8.%9"/>
      <w:lvlJc w:val="left"/>
      <w:pPr>
        <w:ind w:left="8352" w:hanging="2160"/>
      </w:pPr>
    </w:lvl>
  </w:abstractNum>
  <w:abstractNum w:abstractNumId="17" w15:restartNumberingAfterBreak="0">
    <w:nsid w:val="70C73F56"/>
    <w:multiLevelType w:val="hybridMultilevel"/>
    <w:tmpl w:val="ECD41168"/>
    <w:lvl w:ilvl="0" w:tplc="027A6D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7FFC8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00B4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1CB2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8E0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A2AF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0A0F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0216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F6CCE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C90A52"/>
    <w:multiLevelType w:val="multilevel"/>
    <w:tmpl w:val="404C29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55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1"/>
  </w:num>
  <w:num w:numId="5">
    <w:abstractNumId w:val="12"/>
  </w:num>
  <w:num w:numId="6">
    <w:abstractNumId w:val="6"/>
  </w:num>
  <w:num w:numId="7">
    <w:abstractNumId w:val="18"/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15"/>
  </w:num>
  <w:num w:numId="16">
    <w:abstractNumId w:val="8"/>
  </w:num>
  <w:num w:numId="17">
    <w:abstractNumId w:val="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CD"/>
    <w:rsid w:val="00892063"/>
    <w:rsid w:val="00B45BCD"/>
    <w:rsid w:val="00B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AE63-449B-4208-A4A0-A00ADE20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3">
    <w:name w:val="Обычный1"/>
    <w:rPr>
      <w:lang w:eastAsia="ru-RU"/>
    </w:rPr>
  </w:style>
  <w:style w:type="paragraph" w:customStyle="1" w:styleId="210">
    <w:name w:val="Заголовок 21"/>
    <w:basedOn w:val="13"/>
    <w:next w:val="13"/>
    <w:pPr>
      <w:keepNext/>
    </w:pPr>
    <w:rPr>
      <w:b/>
      <w:sz w:val="22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sz w:val="28"/>
      <w:szCs w:val="28"/>
      <w:lang w:eastAsia="ru-RU"/>
    </w:rPr>
  </w:style>
  <w:style w:type="character" w:customStyle="1" w:styleId="ac">
    <w:name w:val="Верхний колонтитул Знак"/>
    <w:link w:val="ab"/>
    <w:uiPriority w:val="99"/>
  </w:style>
  <w:style w:type="paragraph" w:styleId="afe">
    <w:name w:val="Revision"/>
    <w:hidden/>
    <w:uiPriority w:val="99"/>
    <w:semiHidden/>
    <w:rPr>
      <w:lang w:eastAsia="ru-RU"/>
    </w:rPr>
  </w:style>
  <w:style w:type="character" w:styleId="aff">
    <w:name w:val="annotation reference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semiHidden/>
    <w:unhideWhenUsed/>
  </w:style>
  <w:style w:type="character" w:customStyle="1" w:styleId="aff1">
    <w:name w:val="Текст примечания Знак"/>
    <w:basedOn w:val="a0"/>
    <w:link w:val="aff0"/>
    <w:semiHidden/>
  </w:style>
  <w:style w:type="paragraph" w:styleId="aff2">
    <w:name w:val="annotation subject"/>
    <w:basedOn w:val="aff0"/>
    <w:next w:val="aff0"/>
    <w:link w:val="aff3"/>
    <w:semiHidden/>
    <w:unhideWhenUsed/>
    <w:rPr>
      <w:b/>
      <w:bCs/>
    </w:rPr>
  </w:style>
  <w:style w:type="character" w:customStyle="1" w:styleId="aff3">
    <w:name w:val="Тема примечания Знак"/>
    <w:link w:val="aff2"/>
    <w:semiHidden/>
    <w:rPr>
      <w:b/>
      <w:bCs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5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D861-039A-4599-A6D8-9F79ABFD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2464</Words>
  <Characters>14048</Characters>
  <Application>Microsoft Office Word</Application>
  <DocSecurity>0</DocSecurity>
  <Lines>117</Lines>
  <Paragraphs>32</Paragraphs>
  <ScaleCrop>false</ScaleCrop>
  <Company>Администрация г. Перми</Company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21</cp:revision>
  <dcterms:created xsi:type="dcterms:W3CDTF">2025-06-06T03:52:00Z</dcterms:created>
  <dcterms:modified xsi:type="dcterms:W3CDTF">2025-06-10T08:09:00Z</dcterms:modified>
  <cp:version>983040</cp:version>
</cp:coreProperties>
</file>