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2"/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6"/>
        <w:spacing w:after="0"/>
      </w:pPr>
      <w:r>
        <w:t xml:space="preserve">О присуждении премий </w:t>
      </w:r>
      <w:r>
        <w:br w:type="textWrapping" w:clear="all"/>
      </w:r>
      <w:r>
        <w:t xml:space="preserve">города Перми в сфере культуры </w:t>
      </w:r>
      <w:r>
        <w:br w:type="textWrapping" w:clear="all"/>
      </w:r>
      <w:r>
        <w:t xml:space="preserve">и искусства в 20</w:t>
      </w:r>
      <w:r>
        <w:t xml:space="preserve">2</w:t>
      </w:r>
      <w:r>
        <w:t xml:space="preserve">5</w:t>
      </w:r>
      <w:r>
        <w:t xml:space="preserve"> году </w:t>
      </w:r>
      <w:r/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27</w:t>
      </w:r>
      <w:r>
        <w:rPr>
          <w:sz w:val="28"/>
          <w:szCs w:val="28"/>
        </w:rPr>
        <w:t xml:space="preserve"> января 2015 г. № 18 </w:t>
      </w:r>
      <w:r>
        <w:rPr>
          <w:sz w:val="28"/>
          <w:szCs w:val="28"/>
        </w:rPr>
        <w:t xml:space="preserve">«О премиях города Перм</w:t>
      </w:r>
      <w:r>
        <w:rPr>
          <w:sz w:val="28"/>
          <w:szCs w:val="28"/>
        </w:rPr>
        <w:t xml:space="preserve">и в сфере культуры и искусства»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Присудить премии города Перми в сфере ку</w:t>
      </w:r>
      <w:r>
        <w:rPr>
          <w:sz w:val="28"/>
          <w:szCs w:val="28"/>
        </w:rPr>
        <w:t xml:space="preserve">льтуры и искусства и </w:t>
      </w:r>
      <w:r>
        <w:rPr>
          <w:sz w:val="28"/>
          <w:szCs w:val="28"/>
        </w:rPr>
        <w:t xml:space="preserve">вручить дипломы</w:t>
      </w:r>
      <w:r>
        <w:rPr>
          <w:sz w:val="28"/>
          <w:szCs w:val="28"/>
        </w:rPr>
        <w:t xml:space="preserve"> «Лауреат премии города Перми в сфере культуры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искусства»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Угрюмову Сергею Евгеньевичу, артисту балета-ведущему мастеру сцены, исполняющему сольные партии, государственного краевого бюдж</w:t>
      </w:r>
      <w:r>
        <w:rPr>
          <w:sz w:val="28"/>
          <w:szCs w:val="28"/>
        </w:rPr>
        <w:t xml:space="preserve">етного </w:t>
        <w:br/>
        <w:t xml:space="preserve">учреждения культуры «Пермский государственный ордена Трудового Красного Знаме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 академический театр оперы и балета им. П.И. Чайковского», премию имени русского антрепренера Сергея Павловича Дягилева – за лучшую работу </w:t>
        <w:br/>
        <w:t xml:space="preserve">в хореографическом искусстве (исполнение ведущей партии – командующий армией Альба-Лонги-Луций в балете «Сильвия»);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Старостиной Елене Сергеевне, артисту драмы государственного краевого бюджетного учреждения культуры «Пермский академический Театр-Театр», премию имени народной артистки СС</w:t>
      </w:r>
      <w:r>
        <w:rPr>
          <w:sz w:val="28"/>
          <w:szCs w:val="28"/>
        </w:rPr>
        <w:t xml:space="preserve">СР Лидии Владимировны Мосоловой – </w:t>
        <w:br/>
        <w:t xml:space="preserve">за лучшую актерскую работу в жанре драматического искусства (исполнение роли Валентины Александровны, педагога хореографического училища, в спектакле «Гостиница «Центральная»);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Куличкину Петру Александровичу, доценту кафедры иностранных языков </w:t>
        <w:br/>
        <w:t xml:space="preserve">и связи с общественност</w:t>
      </w:r>
      <w:r>
        <w:rPr>
          <w:sz w:val="28"/>
          <w:szCs w:val="28"/>
        </w:rPr>
        <w:t xml:space="preserve">ью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университет», премию имени русского композитора и музыканта А</w:t>
      </w:r>
      <w:r>
        <w:rPr>
          <w:sz w:val="28"/>
          <w:szCs w:val="28"/>
        </w:rPr>
        <w:t xml:space="preserve">лександра Павловича Немтина – за создание нового художественного произведения в области музыкального искусства (создание симфонической картины для фортепиано с оркестром «Кунгурская пещера»);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Симановой Елене Александровне, доценту кафедры скульптуры уральского филиала федерального государственного бюджетного образовате</w:t>
      </w:r>
      <w:r>
        <w:rPr>
          <w:sz w:val="28"/>
          <w:szCs w:val="28"/>
        </w:rPr>
        <w:t xml:space="preserve">льного учреждения высшего образования «Российская академия живописи, ваяния и зодчества Ильи Глазунова», премию имени заслуженного художника России Ивана Степановича Борисова – за лучшую творч</w:t>
      </w:r>
      <w:r>
        <w:rPr>
          <w:sz w:val="28"/>
          <w:szCs w:val="28"/>
        </w:rPr>
        <w:t xml:space="preserve">ескую работу в сфере изобразительного искусства (создание Арт-объекта «Балерина»);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Евлампиеву Льву Витальевичу, главному лектору и методисту Кинолектория «Киноwed»</w:t>
      </w:r>
      <w:r>
        <w:rPr>
          <w:sz w:val="28"/>
          <w:szCs w:val="28"/>
        </w:rPr>
        <w:t xml:space="preserve">, премию имени заслуженного артиста России, режиссера Георгия Ивановича Буркова – за лучшую режиссерскую работу в театре, кинематографии и на телевидении (создание короткометражного худо</w:t>
      </w:r>
      <w:r>
        <w:rPr>
          <w:sz w:val="28"/>
          <w:szCs w:val="28"/>
        </w:rPr>
        <w:t xml:space="preserve">жественного фильма «Забор»);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Кулевой Ирине Рафаиловне, директору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автономного </w:t>
        <w:br/>
        <w:t xml:space="preserve">учреждения культуры города Перми «ПермьКонцерт», премию имени исследователя и просветителя культуры Пермского края Николая Николаевича Серебренникова – за вклад в культурно-просветительскую деятельность (реализация проекта «Фестиваль </w:t>
      </w:r>
      <w:r>
        <w:rPr>
          <w:sz w:val="28"/>
          <w:szCs w:val="28"/>
        </w:rPr>
        <w:t xml:space="preserve">«Причал»);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Свинцовой Александре Владимировне, балетмейстеру, художественному руководителю заслуженного коллектива народного творчества Российской Федерации народного театра танца «Юность» муниципа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ьного автономного учреждения культуры «Пермский городской дворец культуры имени А.Г. Солдатова», премию имени Людмилы Павловны Сахаровой – за педагогическое мастерство </w:t>
        <w:br/>
        <w:t xml:space="preserve">в сфере искусства (профессиональное мастерство в области преподавания народного танца);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Гариповой Гульназ Габделхалиловне, артисту-концертному испо</w:t>
      </w:r>
      <w:r>
        <w:rPr>
          <w:sz w:val="28"/>
          <w:szCs w:val="28"/>
        </w:rPr>
        <w:t xml:space="preserve">лнителю (инструмент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листу) </w:t>
      </w:r>
      <w:r>
        <w:rPr>
          <w:sz w:val="28"/>
          <w:szCs w:val="28"/>
        </w:rPr>
        <w:t xml:space="preserve">государственного краевого бюджетного учреждения культуры «Пермская краевая филармония», премию имени Юрия Васильевича Агафонова – за высокое исполнительское мастерство в сфере музыкального искусства </w:t>
        <w:br/>
        <w:t xml:space="preserve">(реализация концертной программы «Картинки с выставки»).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культуры и молодежной политики администрации города Перми организовать церемонию вручения премий</w:t>
      </w:r>
      <w:r>
        <w:t xml:space="preserve"> </w:t>
      </w:r>
      <w:r>
        <w:rPr>
          <w:sz w:val="28"/>
          <w:szCs w:val="28"/>
        </w:rPr>
        <w:t xml:space="preserve">города Перми в сфере культуры и искусства</w:t>
      </w:r>
      <w:r>
        <w:rPr>
          <w:sz w:val="28"/>
          <w:szCs w:val="28"/>
        </w:rPr>
        <w:t xml:space="preserve"> и обеспечить выплату денежного вознаграждения.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</w:t>
      </w:r>
      <w:r>
        <w:t xml:space="preserve">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сетевом </w:t>
        <w:br/>
        <w:t xml:space="preserve">издании «Официальный сайт муниципального образования город</w:t>
      </w:r>
      <w:r>
        <w:rPr>
          <w:sz w:val="28"/>
          <w:szCs w:val="28"/>
        </w:rPr>
        <w:t xml:space="preserve">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t xml:space="preserve">Мальцеву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97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9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Заголовок 2"/>
    <w:basedOn w:val="872"/>
    <w:next w:val="872"/>
    <w:link w:val="872"/>
    <w:qFormat/>
    <w:pPr>
      <w:ind w:right="-1"/>
      <w:jc w:val="both"/>
      <w:keepNext/>
      <w:outlineLvl w:val="1"/>
    </w:pPr>
    <w:rPr>
      <w:sz w:val="24"/>
    </w:rPr>
  </w:style>
  <w:style w:type="character" w:styleId="875">
    <w:name w:val="Основной шрифт абзаца"/>
    <w:next w:val="875"/>
    <w:link w:val="872"/>
    <w:semiHidden/>
  </w:style>
  <w:style w:type="table" w:styleId="876">
    <w:name w:val="Обычная таблица"/>
    <w:next w:val="876"/>
    <w:link w:val="872"/>
    <w:semiHidden/>
    <w:tblPr/>
  </w:style>
  <w:style w:type="numbering" w:styleId="877">
    <w:name w:val="Нет списка"/>
    <w:next w:val="877"/>
    <w:link w:val="872"/>
    <w:semiHidden/>
  </w:style>
  <w:style w:type="paragraph" w:styleId="878">
    <w:name w:val="Название объекта"/>
    <w:basedOn w:val="872"/>
    <w:next w:val="872"/>
    <w:link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Основной текст"/>
    <w:basedOn w:val="872"/>
    <w:next w:val="879"/>
    <w:link w:val="887"/>
    <w:pPr>
      <w:ind w:right="3117"/>
    </w:pPr>
    <w:rPr>
      <w:rFonts w:ascii="Courier New" w:hAnsi="Courier New"/>
      <w:sz w:val="26"/>
    </w:rPr>
  </w:style>
  <w:style w:type="paragraph" w:styleId="880">
    <w:name w:val="Основной текст с отступом"/>
    <w:basedOn w:val="872"/>
    <w:next w:val="880"/>
    <w:link w:val="872"/>
    <w:pPr>
      <w:ind w:right="-1"/>
      <w:jc w:val="both"/>
    </w:pPr>
    <w:rPr>
      <w:sz w:val="26"/>
    </w:rPr>
  </w:style>
  <w:style w:type="paragraph" w:styleId="881">
    <w:name w:val="Нижний колонтитул"/>
    <w:basedOn w:val="872"/>
    <w:next w:val="881"/>
    <w:link w:val="872"/>
    <w:pPr>
      <w:tabs>
        <w:tab w:val="center" w:pos="4153" w:leader="none"/>
        <w:tab w:val="right" w:pos="8306" w:leader="none"/>
      </w:tabs>
    </w:pPr>
  </w:style>
  <w:style w:type="character" w:styleId="882">
    <w:name w:val="Номер страницы"/>
    <w:basedOn w:val="875"/>
    <w:next w:val="882"/>
    <w:link w:val="872"/>
  </w:style>
  <w:style w:type="paragraph" w:styleId="883">
    <w:name w:val="Верхний колонтитул"/>
    <w:basedOn w:val="872"/>
    <w:next w:val="883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Текст выноски"/>
    <w:basedOn w:val="872"/>
    <w:next w:val="884"/>
    <w:link w:val="885"/>
    <w:rPr>
      <w:rFonts w:ascii="Segoe UI" w:hAnsi="Segoe UI" w:cs="Segoe UI"/>
      <w:sz w:val="18"/>
      <w:szCs w:val="18"/>
    </w:rPr>
  </w:style>
  <w:style w:type="character" w:styleId="885">
    <w:name w:val="Текст выноски Знак"/>
    <w:next w:val="885"/>
    <w:link w:val="884"/>
    <w:rPr>
      <w:rFonts w:ascii="Segoe UI" w:hAnsi="Segoe UI" w:cs="Segoe UI"/>
      <w:sz w:val="18"/>
      <w:szCs w:val="18"/>
    </w:rPr>
  </w:style>
  <w:style w:type="paragraph" w:styleId="886">
    <w:name w:val="Заголовок к тексту"/>
    <w:basedOn w:val="872"/>
    <w:next w:val="879"/>
    <w:link w:val="872"/>
    <w:qFormat/>
    <w:pPr>
      <w:spacing w:after="480" w:line="240" w:lineRule="exact"/>
    </w:pPr>
    <w:rPr>
      <w:b/>
      <w:sz w:val="28"/>
    </w:rPr>
  </w:style>
  <w:style w:type="character" w:styleId="887">
    <w:name w:val="Основной текст Знак"/>
    <w:next w:val="887"/>
    <w:link w:val="879"/>
    <w:rPr>
      <w:rFonts w:ascii="Courier New" w:hAnsi="Courier New"/>
      <w:sz w:val="26"/>
    </w:rPr>
  </w:style>
  <w:style w:type="character" w:styleId="888">
    <w:name w:val="Верхний колонтитул Знак"/>
    <w:next w:val="888"/>
    <w:link w:val="883"/>
    <w:uiPriority w:val="99"/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2025-05-20T11:00:00Z</dcterms:created>
  <dcterms:modified xsi:type="dcterms:W3CDTF">2025-06-10T06:57:25Z</dcterms:modified>
  <cp:version>1048576</cp:version>
</cp:coreProperties>
</file>