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  <w:br/>
        <w:t xml:space="preserve">в </w:t>
      </w:r>
      <w:r>
        <w:rPr>
          <w:b/>
          <w:sz w:val="28"/>
          <w:szCs w:val="28"/>
          <w:highlight w:val="none"/>
        </w:rPr>
        <w:t xml:space="preserve">постановление администрации </w:t>
        <w:br/>
        <w:t xml:space="preserve">города Перми </w:t>
      </w:r>
      <w:r>
        <w:rPr>
          <w:b/>
          <w:sz w:val="28"/>
          <w:szCs w:val="28"/>
          <w:highlight w:val="none"/>
        </w:rPr>
        <w:t xml:space="preserve">от 10.10.2023 № 965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«О создании </w:t>
      </w:r>
      <w:r>
        <w:rPr>
          <w:b/>
          <w:sz w:val="28"/>
          <w:szCs w:val="28"/>
        </w:rPr>
        <w:t xml:space="preserve">комиссии по рассмотрению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архитектурно-градостроительного</w:t>
      </w:r>
      <w:r>
        <w:rPr>
          <w:b/>
          <w:sz w:val="28"/>
          <w:szCs w:val="28"/>
        </w:rPr>
        <w:t xml:space="preserve"> облика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Положение о комиссии по рассмотрению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архитектурно-градостроительного облика </w:t>
      </w:r>
      <w:r>
        <w:rPr>
          <w:b w:val="0"/>
          <w:bCs w:val="0"/>
          <w:sz w:val="28"/>
          <w:szCs w:val="28"/>
        </w:rPr>
        <w:t xml:space="preserve">объекта капитального строительства </w:t>
      </w:r>
      <w:r>
        <w:rPr>
          <w:b w:val="0"/>
          <w:bCs w:val="0"/>
          <w:sz w:val="28"/>
          <w:szCs w:val="28"/>
        </w:rPr>
        <w:t xml:space="preserve">на территории города Перми, утвержденное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постановлением администрации города Пер</w:t>
      </w:r>
      <w:r>
        <w:rPr>
          <w:sz w:val="28"/>
          <w:szCs w:val="28"/>
        </w:rPr>
        <w:t xml:space="preserve">ми </w:t>
        <w:br/>
        <w:t xml:space="preserve">от 10 октября 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631, от 10.03.2025 </w:t>
        <w:br/>
        <w:t xml:space="preserve">№ 141),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 пункт 2.1.2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«2.1.2. </w:t>
      </w:r>
      <w:r>
        <w:rPr>
          <w:color w:val="000000"/>
          <w:sz w:val="28"/>
          <w:szCs w:val="28"/>
        </w:rPr>
        <w:t xml:space="preserve">подготовка протокола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содержащего: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по принятию решения о согласовании (отказе в согласовании)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рхитектурно-градостроительного облика объекта капитального строительства </w:t>
        <w:br/>
        <w:t xml:space="preserve">на территории города Перми, в том числе о соответствии (несоответствии) рассматриваемого архитектурно-градостроительного облика объекта капитального строительства на территории город</w:t>
      </w:r>
      <w:r>
        <w:rPr>
          <w:color w:val="000000"/>
          <w:sz w:val="28"/>
          <w:szCs w:val="28"/>
        </w:rPr>
        <w:t xml:space="preserve">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обоснование несоответствия рассматриваемого архитектурно-градостроительного облика объекта капитального строительства на территории города Перми 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(при необходимости) по доработке разделов проектной документации 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;»;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пункты 2.1.3, 2.1.4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3.3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3.3. Состав Комиссии формируется из представителей федеральны</w:t>
      </w:r>
      <w:r>
        <w:rPr>
          <w:sz w:val="28"/>
          <w:szCs w:val="28"/>
        </w:rPr>
        <w:t xml:space="preserve">х органов исполнительной власти Российской Федерации, исполнительных органов государственной власти Пермского края, представителей государственного бюджетного учреждения Пермского края «Институт территориального планирования», депутатов Пермской городской </w:t>
      </w:r>
      <w:r>
        <w:rPr>
          <w:sz w:val="28"/>
          <w:szCs w:val="28"/>
        </w:rPr>
        <w:t xml:space="preserve">Думы, представителей Департамента, представителей общественных объединений и организаций, осуществляющих деятельность в сфере градостроительства и архитектуры, и утверждается постановлением администрации города Перми.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 3.7.1 дополнить словами «</w:t>
      </w:r>
      <w:r>
        <w:rPr>
          <w:sz w:val="28"/>
          <w:szCs w:val="28"/>
        </w:rPr>
        <w:t xml:space="preserve">и выдаче </w:t>
      </w:r>
      <w:r>
        <w:rPr>
          <w:color w:val="000000"/>
          <w:sz w:val="28"/>
          <w:szCs w:val="28"/>
        </w:rPr>
        <w:t xml:space="preserve">рекомендаций по принятию решения о согласовании (отказе в согласо</w:t>
      </w:r>
      <w:r>
        <w:rPr>
          <w:color w:val="000000"/>
          <w:sz w:val="28"/>
          <w:szCs w:val="28"/>
        </w:rPr>
        <w:t xml:space="preserve">вании) архитектурно-градостроительного облика объекта капитального строительства на территории города Перми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 3.7.3 дополнить словами «</w:t>
      </w:r>
      <w:r>
        <w:rPr>
          <w:color w:val="000000"/>
          <w:sz w:val="28"/>
          <w:szCs w:val="28"/>
        </w:rPr>
        <w:t xml:space="preserve">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пункт 3.7.4 дополнить словами «(«за» или «против»)»;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  <w:highlight w:val="none"/>
        </w:rPr>
        <w:t xml:space="preserve">пункт 4.2 изложить в следующей редакции: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«4.2. Ре</w:t>
      </w:r>
      <w:r>
        <w:rPr>
          <w:sz w:val="28"/>
          <w:szCs w:val="28"/>
          <w:highlight w:val="none"/>
        </w:rPr>
        <w:t xml:space="preserve">шения Ком</w:t>
      </w:r>
      <w:r>
        <w:rPr>
          <w:sz w:val="28"/>
          <w:szCs w:val="28"/>
          <w:highlight w:val="none"/>
        </w:rPr>
        <w:t xml:space="preserve">иссии принимаются простым большинством голосов участвующих в заседании Комиссии. В случае равенства голосов («за» и «против») голос председателя Комиссии является решающим (в его отсутствие – голос заместителя, председательствующего на заседании Комиссии).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Председатель Комиссии, заместитель председателя Комиссии </w:t>
      </w:r>
      <w:r>
        <w:rPr>
          <w:sz w:val="28"/>
          <w:szCs w:val="28"/>
          <w:highlight w:val="none"/>
        </w:rPr>
        <w:t xml:space="preserve">обязаны принимать меры по предотвращению или урегулированию конфликта интересов в соответствии с Федеральным законом от 25 декабря 2008 г. № 273-ФЗ «О противодействии коррупции»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</w:t>
      </w:r>
      <w:r>
        <w:rPr>
          <w:sz w:val="28"/>
          <w:szCs w:val="28"/>
          <w:highlight w:val="none"/>
        </w:rPr>
        <w:t xml:space="preserve">лены Комиссии перед началом заседания Комиссии уведомляют председателя Комиссии (в его отсутствие – заместителя председателя Комиссии, председательствующего на заседании Комиссии)</w:t>
      </w:r>
      <w:r>
        <w:rPr>
          <w:sz w:val="28"/>
          <w:szCs w:val="28"/>
          <w:highlight w:val="none"/>
        </w:rPr>
        <w:t xml:space="preserve"> о наличии личной заинтересованности, которая приводит или может привести к возникновению конфликта интересов </w:t>
        <w:br/>
        <w:t xml:space="preserve">при принятии решений в рамках заседания Комиссии. В этом случае члены Комиссии не участвуют в голосовании.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иных случаях, не предусмотренных абзацем третьим настоящего пункта, члены Комиссии участвуют в голосовании при принятии решений Комиссией </w:t>
        <w:br/>
        <w:t xml:space="preserve">в соответствии с пунктом 3.7.4 настоящего Положения.»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состав комиссии по рассмотрению архитектурно-градостроительного облика объекта капитального строительства на территории города Перми, утвержденный </w:t>
      </w:r>
      <w:r>
        <w:rPr>
          <w:b w:val="0"/>
          <w:bCs w:val="0"/>
          <w:sz w:val="28"/>
          <w:szCs w:val="28"/>
        </w:rPr>
        <w:t xml:space="preserve">постановлением администрации города Пер</w:t>
      </w:r>
      <w:r>
        <w:rPr>
          <w:sz w:val="28"/>
          <w:szCs w:val="28"/>
        </w:rPr>
        <w:t xml:space="preserve">ми от 10 октября </w:t>
        <w:br/>
        <w:t xml:space="preserve">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631, от 10.03.2025 № 141)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позицию: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«Галкин</w:t>
            </w:r>
            <w:r>
              <w:rPr>
                <w:sz w:val="28"/>
                <w:szCs w:val="28"/>
              </w:rPr>
              <w:br/>
              <w:t xml:space="preserve">Сергей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подготовки разрешительной документации управления градостроительной </w:t>
              <w:br/>
              <w:t xml:space="preserve">деятельности Министерства по управлению </w:t>
              <w:br/>
              <w:t xml:space="preserve">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«Галкин</w:t>
            </w:r>
            <w:r>
              <w:rPr>
                <w:sz w:val="28"/>
                <w:szCs w:val="28"/>
              </w:rPr>
              <w:br/>
              <w:t xml:space="preserve">Сергей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подготовки разрешительной документации управления градостроительной </w:t>
              <w:br/>
              <w:t xml:space="preserve">деятельности города Перми Министерства </w:t>
              <w:br/>
              <w:t xml:space="preserve">по управлению 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включить в состав комиссии членами комиссии 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«Зернина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Екатерина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</w:t>
            </w:r>
            <w:r>
              <w:rPr>
                <w:sz w:val="28"/>
                <w:szCs w:val="28"/>
              </w:rPr>
              <w:t xml:space="preserve">заместителя министра по управлению </w:t>
              <w:br/>
              <w:t xml:space="preserve">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</w:t>
            </w:r>
            <w:r>
              <w:rPr>
                <w:sz w:val="28"/>
                <w:szCs w:val="28"/>
              </w:rPr>
              <w:br/>
              <w:t xml:space="preserve">Денис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начальника Государственной </w:t>
              <w:br/>
              <w:t xml:space="preserve">инспекции по охране объектов культурного </w:t>
              <w:br/>
              <w:t xml:space="preserve">наследия Пермского края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исключить из состава комиссии Бабушкину В.В.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4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7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100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1">
    <w:name w:val="Heading 2"/>
    <w:basedOn w:val="719"/>
    <w:next w:val="719"/>
    <w:link w:val="9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2">
    <w:name w:val="Heading 3"/>
    <w:basedOn w:val="719"/>
    <w:next w:val="719"/>
    <w:link w:val="1007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Title Char"/>
    <w:basedOn w:val="723"/>
    <w:uiPriority w:val="10"/>
    <w:rPr>
      <w:sz w:val="48"/>
      <w:szCs w:val="48"/>
    </w:rPr>
  </w:style>
  <w:style w:type="character" w:styleId="727" w:customStyle="1">
    <w:name w:val="Subtitle Char"/>
    <w:basedOn w:val="723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paragraph" w:styleId="730" w:customStyle="1">
    <w:name w:val="Заголовок 11"/>
    <w:basedOn w:val="719"/>
    <w:next w:val="719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Заголовок 21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Заголовок 31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Заголовок 41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Заголовок 51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Заголовок 71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Заголовок 81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Заголовок 9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19"/>
    <w:next w:val="719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9"/>
    <w:next w:val="719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9"/>
    <w:next w:val="719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9"/>
    <w:next w:val="719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Верхний колонтитул1"/>
    <w:basedOn w:val="719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Нижний колонтитул1"/>
    <w:basedOn w:val="719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19"/>
    <w:link w:val="1003"/>
  </w:style>
  <w:style w:type="character" w:styleId="892" w:customStyle="1">
    <w:name w:val="Footnote Text Char"/>
    <w:uiPriority w:val="99"/>
    <w:rPr>
      <w:sz w:val="18"/>
    </w:rPr>
  </w:style>
  <w:style w:type="character" w:styleId="893">
    <w:name w:val="footnote reference"/>
    <w:rPr>
      <w:vertAlign w:val="superscript"/>
    </w:rPr>
  </w:style>
  <w:style w:type="paragraph" w:styleId="894">
    <w:name w:val="endnote text"/>
    <w:basedOn w:val="719"/>
    <w:link w:val="1004"/>
  </w:style>
  <w:style w:type="character" w:styleId="895" w:customStyle="1">
    <w:name w:val="Endnote Text Char"/>
    <w:uiPriority w:val="99"/>
    <w:rPr>
      <w:sz w:val="20"/>
    </w:rPr>
  </w:style>
  <w:style w:type="character" w:styleId="896">
    <w:name w:val="endnote reference"/>
    <w:rPr>
      <w:vertAlign w:val="superscript"/>
    </w:rPr>
  </w:style>
  <w:style w:type="paragraph" w:styleId="897">
    <w:name w:val="toc 1"/>
    <w:basedOn w:val="719"/>
    <w:next w:val="719"/>
    <w:uiPriority w:val="39"/>
    <w:unhideWhenUsed/>
    <w:pPr>
      <w:spacing w:after="57"/>
    </w:pPr>
  </w:style>
  <w:style w:type="paragraph" w:styleId="898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9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0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1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2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3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4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5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9"/>
    <w:next w:val="719"/>
    <w:uiPriority w:val="99"/>
    <w:unhideWhenUsed/>
  </w:style>
  <w:style w:type="paragraph" w:styleId="908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1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Body Text Indent"/>
    <w:basedOn w:val="719"/>
    <w:pPr>
      <w:ind w:right="-1"/>
      <w:jc w:val="both"/>
    </w:pPr>
    <w:rPr>
      <w:sz w:val="26"/>
    </w:rPr>
  </w:style>
  <w:style w:type="paragraph" w:styleId="911">
    <w:name w:val="Footer"/>
    <w:basedOn w:val="71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page number"/>
    <w:basedOn w:val="723"/>
  </w:style>
  <w:style w:type="paragraph" w:styleId="913">
    <w:name w:val="Header"/>
    <w:basedOn w:val="719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Balloon Text"/>
    <w:basedOn w:val="71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913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09"/>
    <w:rPr>
      <w:rFonts w:ascii="Courier New" w:hAnsi="Courier New"/>
      <w:sz w:val="26"/>
    </w:rPr>
  </w:style>
  <w:style w:type="paragraph" w:styleId="936" w:customStyle="1">
    <w:name w:val="ConsPlusNormal"/>
    <w:qFormat/>
    <w:rPr>
      <w:sz w:val="28"/>
      <w:szCs w:val="28"/>
      <w:lang w:eastAsia="ru-RU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911"/>
    <w:uiPriority w:val="99"/>
  </w:style>
  <w:style w:type="paragraph" w:styleId="99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5" w:customStyle="1">
    <w:name w:val="Заголовок 2 Знак"/>
    <w:link w:val="721"/>
    <w:rPr>
      <w:sz w:val="24"/>
    </w:rPr>
  </w:style>
  <w:style w:type="character" w:styleId="99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7">
    <w:name w:val="annotation reference"/>
    <w:rPr>
      <w:sz w:val="16"/>
      <w:szCs w:val="16"/>
    </w:rPr>
  </w:style>
  <w:style w:type="paragraph" w:styleId="998">
    <w:name w:val="annotation text"/>
    <w:basedOn w:val="719"/>
    <w:link w:val="999"/>
  </w:style>
  <w:style w:type="character" w:styleId="999" w:customStyle="1">
    <w:name w:val="Текст примечания Знак"/>
    <w:basedOn w:val="723"/>
    <w:link w:val="998"/>
  </w:style>
  <w:style w:type="paragraph" w:styleId="1000">
    <w:name w:val="annotation subject"/>
    <w:basedOn w:val="998"/>
    <w:next w:val="998"/>
    <w:link w:val="1001"/>
    <w:rPr>
      <w:b/>
      <w:bCs/>
      <w:lang w:val="en-US" w:eastAsia="en-US"/>
    </w:rPr>
  </w:style>
  <w:style w:type="character" w:styleId="1001" w:customStyle="1">
    <w:name w:val="Тема примечания Знак"/>
    <w:link w:val="1000"/>
    <w:rPr>
      <w:b/>
      <w:bCs/>
      <w:lang w:val="en-US" w:eastAsia="en-US"/>
    </w:rPr>
  </w:style>
  <w:style w:type="character" w:styleId="1002" w:customStyle="1">
    <w:name w:val="Заголовок 1 Знак"/>
    <w:link w:val="720"/>
    <w:rPr>
      <w:sz w:val="24"/>
    </w:rPr>
  </w:style>
  <w:style w:type="character" w:styleId="1003" w:customStyle="1">
    <w:name w:val="Текст сноски Знак"/>
    <w:basedOn w:val="723"/>
    <w:link w:val="891"/>
  </w:style>
  <w:style w:type="character" w:styleId="1004" w:customStyle="1">
    <w:name w:val="Текст концевой сноски Знак"/>
    <w:basedOn w:val="723"/>
    <w:link w:val="894"/>
  </w:style>
  <w:style w:type="paragraph" w:styleId="1005" w:customStyle="1">
    <w:name w:val="Default"/>
    <w:rPr>
      <w:color w:val="000000"/>
      <w:sz w:val="24"/>
      <w:szCs w:val="24"/>
      <w:lang w:eastAsia="ru-RU"/>
    </w:rPr>
  </w:style>
  <w:style w:type="character" w:styleId="1006">
    <w:name w:val="Emphasis"/>
    <w:basedOn w:val="723"/>
    <w:uiPriority w:val="20"/>
    <w:qFormat/>
    <w:rPr>
      <w:i/>
      <w:iCs/>
    </w:rPr>
  </w:style>
  <w:style w:type="character" w:styleId="1007" w:customStyle="1">
    <w:name w:val="Заголовок 3 Знак"/>
    <w:basedOn w:val="723"/>
    <w:link w:val="7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shurygina-ms</cp:lastModifiedBy>
  <cp:revision>31</cp:revision>
  <dcterms:created xsi:type="dcterms:W3CDTF">2024-08-07T04:32:00Z</dcterms:created>
  <dcterms:modified xsi:type="dcterms:W3CDTF">2025-06-16T08:15:27Z</dcterms:modified>
  <cp:version>786432</cp:version>
</cp:coreProperties>
</file>