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417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417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4820" w:firstLine="0"/>
        <w:spacing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 внесении изменений </w:t>
        <w:br/>
        <w:t xml:space="preserve">в Правила оформления правовых </w:t>
        <w:br/>
        <w:t xml:space="preserve">актов в администрации города Перми, утвержденные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постановлением </w:t>
        <w:br/>
        <w:t xml:space="preserve">администрации города Перми </w:t>
        <w:br/>
        <w:t xml:space="preserve">от 30.12.2009 № 1039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 соответствии с Уставом города Перми,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целях актуализации правовых актов администрации города Перми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ind w:left="0" w:right="0" w:firstLine="0"/>
        <w:jc w:val="both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администрация города Перми ПОСТАНОВЛЯЕТ: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1. Внести в Правила оформления правовых актов в администрации города Перми, утвержденные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постановлением администрации города Перми от 30 декабря 2009 г.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 № 1039 (в ред. от 27.06.2013 № 525, от 15.11.2013 № 1004, от 24.04.2014 </w:t>
        <w:br/>
        <w:t xml:space="preserve">№ 280, от 29.11.2016 №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1061, от 29.06.2020 № 545, от 22.02.2022 № 111, </w:t>
        <w:br/>
        <w:t xml:space="preserve">от 01.07.2022 № 566, от 16.05.2024 № 360), следующие изменения: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1.1.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абзацы первый-пятый пункта 3.4.1 изложить в следующей редакции: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«3.4.1. пункты о вступлении в силу и об обнародовании в нормативных правовых актах оформляются следующим образом: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auto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Пример:</w:t>
      </w:r>
      <w:r>
        <w:rPr>
          <w:color w:val="auto"/>
          <w:sz w:val="28"/>
          <w:szCs w:val="28"/>
          <w:u w:val="none"/>
        </w:rPr>
      </w:r>
      <w:r>
        <w:rPr>
          <w:color w:val="auto"/>
          <w:sz w:val="28"/>
          <w:szCs w:val="28"/>
          <w:u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auto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auto"/>
          <w:sz w:val="28"/>
          <w:szCs w:val="28"/>
          <w:u w:val="none"/>
        </w:rPr>
      </w:r>
      <w:r>
        <w:rPr>
          <w:color w:val="auto"/>
          <w:sz w:val="28"/>
          <w:szCs w:val="28"/>
          <w:u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auto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либо:</w:t>
      </w:r>
      <w:r>
        <w:rPr>
          <w:color w:val="auto"/>
          <w:sz w:val="28"/>
          <w:szCs w:val="28"/>
          <w:u w:val="none"/>
        </w:rPr>
      </w:r>
      <w:r>
        <w:rPr>
          <w:color w:val="auto"/>
          <w:sz w:val="28"/>
          <w:szCs w:val="28"/>
          <w:u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auto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2. Настоящее постановление вступает в силу с _________,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ния город Пермь».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»;</w:t>
      </w:r>
      <w:r>
        <w:rPr>
          <w:color w:val="auto"/>
          <w:sz w:val="28"/>
          <w:szCs w:val="28"/>
          <w:u w:val="none"/>
        </w:rPr>
      </w:r>
      <w:r>
        <w:rPr>
          <w:color w:val="auto"/>
          <w:sz w:val="28"/>
          <w:szCs w:val="28"/>
          <w:u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auto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1.2. абзацы первый-третий пункта 3.4.1.1 изложить в следующей редакции:</w:t>
      </w:r>
      <w:r>
        <w:rPr>
          <w:color w:val="auto"/>
          <w:sz w:val="28"/>
          <w:szCs w:val="28"/>
          <w:u w:val="none"/>
        </w:rPr>
      </w:r>
      <w:r>
        <w:rPr>
          <w:color w:val="auto"/>
          <w:sz w:val="28"/>
          <w:szCs w:val="28"/>
          <w:u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«3.4.1.1. при необходимости вступления в силу нормативного правового акта со дня официального опубликования в сетевом издании пункт о вступлении в силу оформляется следующим образом: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auto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Пример:</w:t>
      </w:r>
      <w:r>
        <w:rPr>
          <w:color w:val="auto"/>
          <w:sz w:val="28"/>
          <w:szCs w:val="28"/>
          <w:u w:val="none"/>
        </w:rPr>
      </w:r>
      <w:r>
        <w:rPr>
          <w:color w:val="auto"/>
          <w:sz w:val="28"/>
          <w:szCs w:val="28"/>
          <w:u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2. Настоящее постановление вступает в силу со дня официального опубликования в сетевом издании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Официальный сайт муниципального образования город Пермь </w:t>
      </w:r>
      <w:hyperlink r:id="rId12" w:tooltip="&lt;div class=&quot;doc www&quot;&gt;&lt;span class=&quot;aligner&quot;&gt;&lt;div class=&quot;icon listDocWWW-16&quot;&gt;&lt;/div&gt;&lt;/span&gt;www.gorodperm.ru&lt;/div&gt;" w:history="1">
        <w:r>
          <w:rPr>
            <w:rStyle w:val="890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1.3. абзацы третий, четвертый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пункта 11.17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признать утратившими силу;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1.4. абзацы второй, третий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пункта 11.20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признать утратившими силу.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Настоящее постановление вступает в силу со дня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официального опубликования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распространяется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 правоотношения, возникшие с 19 июня 2025 г.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 образования город Пермь».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rStyle w:val="890"/>
            <w:rFonts w:ascii="Times New Roman" w:hAnsi="Times New Roman" w:eastAsia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5. Контроль за исполнением настоящего постановления возложить </w:t>
        <w:br/>
        <w:t xml:space="preserve"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руководителя аппарата администрации города Перми Молоковских А.В.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line="239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3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line="239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left"/>
        <w:spacing w:before="0" w:beforeAutospacing="0" w:line="240" w:lineRule="auto"/>
        <w:rPr>
          <w:color w:val="auto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 города Перми                                                                                     Э.О. Соснин</w:t>
      </w:r>
      <w:r>
        <w:rPr>
          <w:color w:val="auto"/>
          <w:sz w:val="28"/>
          <w:szCs w:val="28"/>
          <w:u w:val="none"/>
        </w:rPr>
      </w:r>
      <w:r>
        <w:rPr>
          <w:color w:val="auto"/>
          <w:sz w:val="28"/>
          <w:szCs w:val="28"/>
          <w:u w:val="non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6"/>
    <w:link w:val="879"/>
    <w:uiPriority w:val="35"/>
    <w:rPr>
      <w:b/>
      <w:bCs/>
      <w:color w:val="4f81bd" w:themeColor="accent1"/>
      <w:sz w:val="18"/>
      <w:szCs w:val="18"/>
    </w:rPr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9</cp:revision>
  <dcterms:created xsi:type="dcterms:W3CDTF">2024-10-25T06:26:00Z</dcterms:created>
  <dcterms:modified xsi:type="dcterms:W3CDTF">2025-06-23T06:23:12Z</dcterms:modified>
</cp:coreProperties>
</file>