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</wp:posOffset>
                </wp:positionV>
                <wp:extent cx="6285865" cy="1114966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4965"/>
                          <a:chOff x="0" y="0"/>
                          <a:chExt cx="6285864" cy="111496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11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0318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0635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0.04pt;mso-position-vertical:absolute;width:494.95pt;height:87.79pt;mso-wrap-distance-left:9.00pt;mso-wrap-distance-top:0.00pt;mso-wrap-distance-right:9.00pt;mso-wrap-distance-bottom:0.00pt;" coordorigin="0,0" coordsize="62858,11149">
                <v:shape id="shape 2" o:spid="_x0000_s2" o:spt="202" type="#_x0000_t202" style="position:absolute;left:0;top:0;width:62858;height:11117;visibility:visible;" fillcolor="#FFFFFF" stroked="f">
                  <v:textbox inset="0,0,0,0">
                    <w:txbxContent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803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06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spacing w:line="238" w:lineRule="exact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пункт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04.05.2010 № 223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 создании муниципального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автономного учреждения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«Детская школа искусств»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Мотовилихинского района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г. Перми путем изменения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типа существующего муниципального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дополнительного образования детей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«Детская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школа искусств»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Мотовилихинского района г. Перми»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48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tabs>
          <w:tab w:val="left" w:pos="48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tabs>
          <w:tab w:val="left" w:pos="48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Федеральными законами от</w:t>
      </w:r>
      <w:r>
        <w:rPr>
          <w:sz w:val="28"/>
          <w:szCs w:val="28"/>
        </w:rPr>
        <w:t xml:space="preserve"> 03 ноября 2006 г. № 174-ФЗ «Об автономных учреждениях», от 29 декабря 2012 г. № 273-ФЗ «Об образовании в Российской Федерации», расп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оряжением Правительства Российской Федерации от 31 марта 2022 г. № 678-р «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Об утверждении Концепции развития дополнительного образования детей до 2030 года и плана мероприятий по реализации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Концепции развития дополнительного образования детей до 2030 года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 I этап (2022-2024 годы)»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распоряжением Правительства Пермского края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0 октября 2022 г. № 367-р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«О реализации в Пермском крае Концепции развития дополнительного образования детей до 2030 года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В</w:t>
      </w:r>
      <w:r>
        <w:rPr>
          <w:sz w:val="28"/>
          <w:szCs w:val="28"/>
        </w:rPr>
        <w:t xml:space="preserve">нести изменения в</w:t>
      </w:r>
      <w:r>
        <w:rPr>
          <w:sz w:val="28"/>
          <w:szCs w:val="28"/>
        </w:rPr>
        <w:t xml:space="preserve"> пункт 2 постановления администрации города Перми </w:t>
      </w:r>
      <w:r>
        <w:rPr>
          <w:b w:val="0"/>
          <w:bCs w:val="0"/>
          <w:sz w:val="28"/>
          <w:szCs w:val="28"/>
        </w:rPr>
        <w:t xml:space="preserve">от 04 мая 2010 г. № 223 </w:t>
      </w:r>
      <w:r>
        <w:rPr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 создании муниципального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автономного учреждения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«Детская школа искусств»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Мотовилихинского района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г. Перми путем изменения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типа существующего муниципального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дополнительного образования детей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«Детская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школа искусств»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Мотовилихинского района г. Перми» </w:t>
      </w:r>
      <w:r>
        <w:rPr>
          <w:sz w:val="28"/>
          <w:szCs w:val="28"/>
        </w:rPr>
        <w:t xml:space="preserve">(в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ред. от 29.10.2012 № 706,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27.01.2015 № 37), заменив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«Деп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артаменту образования администрации города Перми»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словами «Департаменту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культуры и молодежной политики администрации города Перми».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Сохранить основн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ые цели деятельности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айона 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предусмотренные уставом данного муниципального учреждения.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ind w:right="0"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Депа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ртаменту культуры и молодежной политики администрации города Перми не позднее 01 сентября 2025 г.: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6"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подготовить, согласовать и утвердить в установленном порядке изменения, вносимые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осуществить контроль за своевременной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регистрацией изменений, вносимых в устав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</w:t>
        <w:br/>
        <w:t xml:space="preserve">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произвести иные юридически значимые действия, связанные </w:t>
      </w:r>
      <w:r>
        <w:rPr>
          <w:rFonts w:ascii="Times New Roman" w:hAnsi="Times New Roman" w:cs="Times New Roman"/>
          <w:sz w:val="28"/>
          <w:szCs w:val="28"/>
        </w:rPr>
        <w:t xml:space="preserve">с внесением изменений в устав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Департаменту имущественных отношений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Перми внести соответствующие изменения в реестр муниципального имущества города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Руководителю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произвести нео</w:t>
      </w:r>
      <w:r>
        <w:rPr>
          <w:rFonts w:ascii="Times New Roman" w:hAnsi="Times New Roman" w:cs="Times New Roman"/>
          <w:sz w:val="28"/>
          <w:szCs w:val="28"/>
        </w:rPr>
        <w:t xml:space="preserve">бходимые действия по государственной регистрации изме</w:t>
      </w:r>
      <w:r>
        <w:rPr>
          <w:rFonts w:ascii="Times New Roman" w:hAnsi="Times New Roman" w:cs="Times New Roman"/>
          <w:sz w:val="28"/>
          <w:szCs w:val="28"/>
        </w:rPr>
        <w:t xml:space="preserve">нений, вносимых в устав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</w:t>
        <w:br/>
        <w:t xml:space="preserve">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в течение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 рабочих дней после утверждения изменений, внесенных </w:t>
        <w:br/>
        <w:t xml:space="preserve">в устав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представить в департамент имущественных отношений администрации города Перми и департамент финансов администрации города Перми копии док</w:t>
      </w:r>
      <w:r>
        <w:rPr>
          <w:rFonts w:ascii="Times New Roman" w:hAnsi="Times New Roman" w:cs="Times New Roman"/>
          <w:sz w:val="28"/>
          <w:szCs w:val="28"/>
        </w:rPr>
        <w:t xml:space="preserve">ументов о внесении изменений в Единый государственный реестр юридических лиц, устав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абочих дней со дня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 xml:space="preserve">и изменений, внесенных </w:t>
        <w:br/>
        <w:t xml:space="preserve">в устав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направить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Федеральной служ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государственной регистрации, кадастра и картографии по Пермскому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краю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сведения </w:t>
      </w:r>
      <w:r>
        <w:rPr>
          <w:rStyle w:val="997"/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зарегистрированных прав на недвижимое имущество, находящееся </w:t>
      </w:r>
      <w:r>
        <w:rPr>
          <w:rFonts w:ascii="Times New Roman" w:hAnsi="Times New Roman" w:cs="Times New Roman"/>
          <w:sz w:val="28"/>
          <w:szCs w:val="28"/>
        </w:rPr>
        <w:t xml:space="preserve">в оперативном управлении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г.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 календ</w:t>
      </w:r>
      <w:r>
        <w:rPr>
          <w:rFonts w:ascii="Times New Roman" w:hAnsi="Times New Roman" w:cs="Times New Roman"/>
          <w:sz w:val="28"/>
          <w:szCs w:val="28"/>
        </w:rPr>
        <w:t xml:space="preserve">арных дней со дня государственной регистрации в Едином государственном реестре юридических лиц изменений в устав;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представить в департамент имущественных отношений администрации горо</w:t>
      </w:r>
      <w:r>
        <w:rPr>
          <w:rFonts w:ascii="Times New Roman" w:hAnsi="Times New Roman" w:cs="Times New Roman"/>
          <w:sz w:val="28"/>
          <w:szCs w:val="28"/>
        </w:rPr>
        <w:t xml:space="preserve">да Перми выписки из </w:t>
      </w:r>
      <w:r>
        <w:rPr>
          <w:rStyle w:val="997"/>
          <w:rFonts w:ascii="Times New Roman" w:hAnsi="Times New Roman" w:cs="Times New Roman"/>
          <w:sz w:val="28"/>
          <w:szCs w:val="28"/>
          <w:highlight w:val="none"/>
        </w:rPr>
        <w:t xml:space="preserve">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с внесенными изменениями в течение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календ</w:t>
      </w:r>
      <w:r>
        <w:rPr>
          <w:rFonts w:ascii="Times New Roman" w:hAnsi="Times New Roman" w:cs="Times New Roman"/>
          <w:sz w:val="28"/>
          <w:szCs w:val="28"/>
        </w:rPr>
        <w:t xml:space="preserve">арных дней со дня осуществления указанных изменений;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письменно уведомить кредиторов о внесении изменений в устав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айона 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со дня официального опубликования настоящего постановления;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5.6. произвести иные юридически значимые действия, связанные </w:t>
      </w:r>
      <w:r>
        <w:rPr>
          <w:rFonts w:ascii="Times New Roman" w:hAnsi="Times New Roman" w:cs="Times New Roman"/>
          <w:sz w:val="28"/>
          <w:szCs w:val="28"/>
        </w:rPr>
        <w:t xml:space="preserve">с внесением измене</w:t>
      </w:r>
      <w:r>
        <w:rPr>
          <w:rFonts w:ascii="Times New Roman" w:hAnsi="Times New Roman" w:cs="Times New Roman"/>
          <w:sz w:val="28"/>
          <w:szCs w:val="28"/>
        </w:rPr>
        <w:t xml:space="preserve">ний в устав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автономного учреждения допо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лнительного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Детская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школа искусств» Мотовилихинского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айона г.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тоящее постановление вступает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дня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официального опубликования в печатном средстве массовой информации «Официальный бюллетень органов местн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  <w:br/>
        <w:t xml:space="preserve">за исключением пункта 1 настоящего постановления, который вступает в силу </w:t>
        <w:br/>
        <w:t xml:space="preserve">с 01 сентября 2025 г.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Э.О.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342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8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7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6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39"/>
    <w:link w:val="753"/>
    <w:uiPriority w:val="10"/>
    <w:rPr>
      <w:sz w:val="48"/>
      <w:szCs w:val="48"/>
    </w:rPr>
  </w:style>
  <w:style w:type="character" w:styleId="724">
    <w:name w:val="Subtitle Char"/>
    <w:basedOn w:val="739"/>
    <w:link w:val="755"/>
    <w:uiPriority w:val="11"/>
    <w:rPr>
      <w:sz w:val="24"/>
      <w:szCs w:val="24"/>
    </w:rPr>
  </w:style>
  <w:style w:type="character" w:styleId="725">
    <w:name w:val="Quote Char"/>
    <w:link w:val="757"/>
    <w:uiPriority w:val="29"/>
    <w:rPr>
      <w:i/>
    </w:rPr>
  </w:style>
  <w:style w:type="character" w:styleId="726">
    <w:name w:val="Intense Quote Char"/>
    <w:link w:val="759"/>
    <w:uiPriority w:val="30"/>
    <w:rPr>
      <w:i/>
    </w:rPr>
  </w:style>
  <w:style w:type="character" w:styleId="727">
    <w:name w:val="Footnote Text Char"/>
    <w:link w:val="894"/>
    <w:uiPriority w:val="99"/>
    <w:rPr>
      <w:sz w:val="18"/>
    </w:rPr>
  </w:style>
  <w:style w:type="character" w:styleId="728">
    <w:name w:val="Endnote Text Char"/>
    <w:link w:val="897"/>
    <w:uiPriority w:val="99"/>
    <w:rPr>
      <w:sz w:val="20"/>
    </w:rPr>
  </w:style>
  <w:style w:type="paragraph" w:styleId="729" w:default="1">
    <w:name w:val="Normal"/>
    <w:qFormat/>
  </w:style>
  <w:style w:type="paragraph" w:styleId="730">
    <w:name w:val="Heading 1"/>
    <w:basedOn w:val="729"/>
    <w:next w:val="729"/>
    <w:link w:val="99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31">
    <w:name w:val="Heading 2"/>
    <w:basedOn w:val="729"/>
    <w:next w:val="729"/>
    <w:link w:val="99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9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29"/>
    <w:link w:val="992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Caption Char"/>
    <w:uiPriority w:val="99"/>
  </w:style>
  <w:style w:type="table" w:styleId="767">
    <w:name w:val="Table Grid"/>
    <w:basedOn w:val="74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29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29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9"/>
    <w:next w:val="729"/>
    <w:uiPriority w:val="39"/>
    <w:unhideWhenUsed/>
    <w:pPr>
      <w:spacing w:after="57"/>
    </w:pPr>
  </w:style>
  <w:style w:type="paragraph" w:styleId="90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29"/>
    <w:next w:val="729"/>
    <w:uiPriority w:val="99"/>
    <w:unhideWhenUsed/>
  </w:style>
  <w:style w:type="paragraph" w:styleId="911">
    <w:name w:val="Body Text"/>
    <w:basedOn w:val="729"/>
    <w:link w:val="935"/>
    <w:pPr>
      <w:ind w:right="3117"/>
    </w:pPr>
    <w:rPr>
      <w:rFonts w:ascii="Courier New" w:hAnsi="Courier New"/>
      <w:sz w:val="26"/>
      <w:lang w:val="en-US" w:eastAsia="en-US"/>
    </w:rPr>
  </w:style>
  <w:style w:type="paragraph" w:styleId="912">
    <w:name w:val="Body Text Indent"/>
    <w:basedOn w:val="729"/>
    <w:link w:val="995"/>
    <w:pPr>
      <w:ind w:right="-1"/>
      <w:jc w:val="both"/>
    </w:pPr>
    <w:rPr>
      <w:sz w:val="26"/>
      <w:lang w:val="en-US" w:eastAsia="en-US"/>
    </w:rPr>
  </w:style>
  <w:style w:type="character" w:styleId="913">
    <w:name w:val="page number"/>
    <w:basedOn w:val="739"/>
  </w:style>
  <w:style w:type="paragraph" w:styleId="914">
    <w:name w:val="Balloon Text"/>
    <w:basedOn w:val="729"/>
    <w:link w:val="915"/>
    <w:rPr>
      <w:rFonts w:ascii="Segoe UI" w:hAnsi="Segoe UI"/>
      <w:sz w:val="18"/>
      <w:szCs w:val="18"/>
      <w:lang w:val="en-US" w:eastAsia="en-US"/>
    </w:rPr>
  </w:style>
  <w:style w:type="character" w:styleId="915" w:customStyle="1">
    <w:name w:val="Текст выноски Знак"/>
    <w:link w:val="914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41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2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41"/>
    <w:uiPriority w:val="99"/>
    <w:semiHidden/>
    <w:unhideWhenUsed/>
  </w:style>
  <w:style w:type="numbering" w:styleId="938" w:customStyle="1">
    <w:name w:val="Нет списка111"/>
    <w:next w:val="741"/>
    <w:uiPriority w:val="99"/>
    <w:semiHidden/>
    <w:unhideWhenUsed/>
  </w:style>
  <w:style w:type="paragraph" w:styleId="939" w:customStyle="1">
    <w:name w:val="font5"/>
    <w:basedOn w:val="7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2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2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2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2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41"/>
    <w:uiPriority w:val="99"/>
    <w:semiHidden/>
    <w:unhideWhenUsed/>
  </w:style>
  <w:style w:type="numbering" w:styleId="987" w:customStyle="1">
    <w:name w:val="Нет списка3"/>
    <w:next w:val="741"/>
    <w:uiPriority w:val="99"/>
    <w:semiHidden/>
    <w:unhideWhenUsed/>
  </w:style>
  <w:style w:type="paragraph" w:styleId="988" w:customStyle="1">
    <w:name w:val="font6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41"/>
    <w:uiPriority w:val="99"/>
    <w:semiHidden/>
    <w:unhideWhenUsed/>
  </w:style>
  <w:style w:type="character" w:styleId="992" w:customStyle="1">
    <w:name w:val="Нижний колонтитул Знак"/>
    <w:link w:val="763"/>
  </w:style>
  <w:style w:type="character" w:styleId="993" w:customStyle="1">
    <w:name w:val="Заголовок 1 Знак"/>
    <w:link w:val="730"/>
    <w:rPr>
      <w:sz w:val="24"/>
    </w:rPr>
  </w:style>
  <w:style w:type="character" w:styleId="994" w:customStyle="1">
    <w:name w:val="Заголовок 2 Знак"/>
    <w:link w:val="731"/>
    <w:rPr>
      <w:sz w:val="24"/>
    </w:rPr>
  </w:style>
  <w:style w:type="character" w:styleId="995" w:customStyle="1">
    <w:name w:val="Основной текст с отступом Знак"/>
    <w:link w:val="912"/>
    <w:rPr>
      <w:sz w:val="26"/>
    </w:rPr>
  </w:style>
  <w:style w:type="paragraph" w:styleId="996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character" w:styleId="997" w:customStyle="1">
    <w:name w:val="st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28</cp:revision>
  <dcterms:created xsi:type="dcterms:W3CDTF">2023-05-25T09:56:00Z</dcterms:created>
  <dcterms:modified xsi:type="dcterms:W3CDTF">2025-06-24T05:49:26Z</dcterms:modified>
  <cp:version>917504</cp:version>
</cp:coreProperties>
</file>