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73793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81B4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73793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81B4B">
                        <w:rPr>
                          <w:sz w:val="28"/>
                          <w:szCs w:val="28"/>
                          <w:u w:val="single"/>
                        </w:rPr>
                        <w:t xml:space="preserve"> 107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73793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73793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24.06.2025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EC0477" w:rsidRPr="00EC0477" w:rsidRDefault="00EC0477" w:rsidP="00EC0477">
      <w:pPr>
        <w:spacing w:before="480" w:after="480"/>
        <w:jc w:val="center"/>
        <w:rPr>
          <w:b/>
          <w:sz w:val="28"/>
          <w:szCs w:val="28"/>
        </w:rPr>
      </w:pPr>
      <w:r w:rsidRPr="00EC0477">
        <w:rPr>
          <w:b/>
          <w:sz w:val="28"/>
          <w:szCs w:val="28"/>
        </w:rPr>
        <w:t>О ежегодном отчете Главы города Перми за 2024 год</w:t>
      </w:r>
    </w:p>
    <w:p w:rsidR="00EC0477" w:rsidRPr="00EC0477" w:rsidRDefault="00EC0477" w:rsidP="00EC0477">
      <w:pPr>
        <w:ind w:firstLine="709"/>
        <w:jc w:val="both"/>
        <w:rPr>
          <w:sz w:val="28"/>
          <w:szCs w:val="28"/>
        </w:rPr>
      </w:pPr>
      <w:r w:rsidRPr="00EC0477">
        <w:rPr>
          <w:sz w:val="28"/>
          <w:szCs w:val="28"/>
        </w:rPr>
        <w:t xml:space="preserve">В соответствии с частью </w:t>
      </w:r>
      <w:r w:rsidR="00E46773">
        <w:rPr>
          <w:sz w:val="28"/>
          <w:szCs w:val="28"/>
        </w:rPr>
        <w:t>18</w:t>
      </w:r>
      <w:r w:rsidRPr="00EC0477">
        <w:rPr>
          <w:sz w:val="28"/>
          <w:szCs w:val="28"/>
        </w:rPr>
        <w:t xml:space="preserve"> статьи </w:t>
      </w:r>
      <w:r w:rsidR="00E46773">
        <w:rPr>
          <w:sz w:val="28"/>
          <w:szCs w:val="28"/>
        </w:rPr>
        <w:t>19</w:t>
      </w:r>
      <w:r w:rsidRPr="00EC0477">
        <w:rPr>
          <w:sz w:val="28"/>
          <w:szCs w:val="28"/>
        </w:rPr>
        <w:t xml:space="preserve"> Федерального закона от </w:t>
      </w:r>
      <w:r w:rsidR="00E46773">
        <w:rPr>
          <w:sz w:val="28"/>
          <w:szCs w:val="28"/>
        </w:rPr>
        <w:t>20.03.2025 № 33</w:t>
      </w:r>
      <w:r w:rsidRPr="00EC0477">
        <w:rPr>
          <w:sz w:val="28"/>
          <w:szCs w:val="28"/>
        </w:rPr>
        <w:t>-ФЗ «Об общих принципах организации местного самоуправления в </w:t>
      </w:r>
      <w:r w:rsidR="00E46773">
        <w:rPr>
          <w:sz w:val="28"/>
          <w:szCs w:val="28"/>
        </w:rPr>
        <w:t>единой системе публичной власти</w:t>
      </w:r>
      <w:r w:rsidRPr="00EC0477">
        <w:rPr>
          <w:sz w:val="28"/>
          <w:szCs w:val="28"/>
        </w:rPr>
        <w:t>», пунктом 2</w:t>
      </w:r>
      <w:r w:rsidRPr="00EC0477">
        <w:rPr>
          <w:sz w:val="28"/>
          <w:szCs w:val="28"/>
          <w:vertAlign w:val="superscript"/>
        </w:rPr>
        <w:t>1</w:t>
      </w:r>
      <w:r w:rsidRPr="00EC0477">
        <w:rPr>
          <w:sz w:val="28"/>
          <w:szCs w:val="28"/>
        </w:rPr>
        <w:t xml:space="preserve"> статьи 46 Устава города Перми, заслушав ежегодный отчет Главы города Перми о результатах деятельности Главы города Перми и деятельности администрации города Перми, в том числе о решении вопросов, поставленных Пермской городской Думой, за 2024 год, </w:t>
      </w:r>
    </w:p>
    <w:p w:rsidR="00EC0477" w:rsidRPr="00EC0477" w:rsidRDefault="00EC0477" w:rsidP="00EC0477">
      <w:pPr>
        <w:widowControl w:val="0"/>
        <w:spacing w:before="240" w:after="240"/>
        <w:jc w:val="center"/>
        <w:rPr>
          <w:sz w:val="28"/>
          <w:szCs w:val="28"/>
        </w:rPr>
      </w:pPr>
      <w:r w:rsidRPr="00EC0477">
        <w:rPr>
          <w:sz w:val="28"/>
          <w:szCs w:val="28"/>
        </w:rPr>
        <w:t xml:space="preserve">Пермская городская Дума </w:t>
      </w:r>
      <w:r w:rsidRPr="00EC0477">
        <w:rPr>
          <w:b/>
          <w:sz w:val="28"/>
          <w:szCs w:val="28"/>
        </w:rPr>
        <w:t xml:space="preserve">р е ш и </w:t>
      </w:r>
      <w:proofErr w:type="gramStart"/>
      <w:r w:rsidRPr="00EC0477">
        <w:rPr>
          <w:b/>
          <w:sz w:val="28"/>
          <w:szCs w:val="28"/>
        </w:rPr>
        <w:t>л</w:t>
      </w:r>
      <w:proofErr w:type="gramEnd"/>
      <w:r w:rsidRPr="00EC0477">
        <w:rPr>
          <w:b/>
          <w:sz w:val="28"/>
          <w:szCs w:val="28"/>
        </w:rPr>
        <w:t xml:space="preserve"> а</w:t>
      </w:r>
      <w:r w:rsidRPr="0073793E">
        <w:rPr>
          <w:b/>
          <w:sz w:val="28"/>
          <w:szCs w:val="28"/>
        </w:rPr>
        <w:t>:</w:t>
      </w:r>
    </w:p>
    <w:p w:rsidR="00EC0477" w:rsidRPr="00EC0477" w:rsidRDefault="00EC0477" w:rsidP="00EC0477">
      <w:pPr>
        <w:ind w:firstLine="709"/>
        <w:jc w:val="both"/>
        <w:rPr>
          <w:sz w:val="28"/>
          <w:szCs w:val="28"/>
        </w:rPr>
      </w:pPr>
      <w:r w:rsidRPr="00EC0477">
        <w:rPr>
          <w:sz w:val="28"/>
          <w:szCs w:val="28"/>
        </w:rPr>
        <w:t>1. Ежегодный отчет Главы города Перми о результатах деятельности Главы города Перми и деятельности администрации города Перми, в том числе о решении вопросов, поставленных Пермской городской Думой, за 2024 год принять к сведению.</w:t>
      </w:r>
    </w:p>
    <w:p w:rsidR="00EC0477" w:rsidRPr="00EC0477" w:rsidRDefault="00EC0477" w:rsidP="00EC0477">
      <w:pPr>
        <w:ind w:firstLine="709"/>
        <w:jc w:val="both"/>
        <w:rPr>
          <w:sz w:val="28"/>
          <w:szCs w:val="28"/>
        </w:rPr>
      </w:pPr>
      <w:r w:rsidRPr="00EC0477">
        <w:rPr>
          <w:sz w:val="28"/>
          <w:szCs w:val="28"/>
        </w:rPr>
        <w:t>2. Рекомендовать администрации города Перми обеспечить в 2025 году достижение целевых показателей Плана мероприятий по реализации Стратегии социально-экономического развития муниципального образования город Пермь до 2030 года на период 2022-2026 годов.</w:t>
      </w:r>
    </w:p>
    <w:p w:rsidR="00EC0477" w:rsidRPr="00EC0477" w:rsidRDefault="00EC0477" w:rsidP="00EC0477">
      <w:pPr>
        <w:ind w:firstLine="709"/>
        <w:jc w:val="both"/>
        <w:rPr>
          <w:sz w:val="28"/>
          <w:szCs w:val="28"/>
        </w:rPr>
      </w:pPr>
      <w:r w:rsidRPr="00EC0477">
        <w:rPr>
          <w:sz w:val="28"/>
          <w:szCs w:val="28"/>
        </w:rPr>
        <w:t>3. Настоящее решение вступает в силу со дня его подписания.</w:t>
      </w:r>
    </w:p>
    <w:p w:rsidR="00EC0477" w:rsidRPr="00EC0477" w:rsidRDefault="00EC0477" w:rsidP="00EC0477">
      <w:pPr>
        <w:ind w:firstLine="709"/>
        <w:jc w:val="both"/>
        <w:rPr>
          <w:sz w:val="28"/>
          <w:szCs w:val="28"/>
        </w:rPr>
      </w:pPr>
      <w:r w:rsidRPr="00EC0477">
        <w:rPr>
          <w:sz w:val="28"/>
          <w:szCs w:val="28"/>
        </w:rPr>
        <w:t>4. Обнародовать настоящее решение посредством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</w:t>
      </w:r>
      <w:r w:rsidR="0073793E">
        <w:rPr>
          <w:sz w:val="28"/>
          <w:szCs w:val="28"/>
        </w:rPr>
        <w:t> </w:t>
      </w:r>
      <w:r w:rsidRPr="00EC0477">
        <w:rPr>
          <w:sz w:val="28"/>
          <w:szCs w:val="28"/>
        </w:rPr>
        <w:t xml:space="preserve">также </w:t>
      </w:r>
      <w:r w:rsidR="00E46773">
        <w:rPr>
          <w:sz w:val="28"/>
          <w:szCs w:val="28"/>
        </w:rPr>
        <w:t xml:space="preserve">размещения </w:t>
      </w:r>
      <w:r w:rsidRPr="00EC0477">
        <w:rPr>
          <w:sz w:val="28"/>
          <w:szCs w:val="28"/>
        </w:rPr>
        <w:t>в сетевом издании «Официальный сайт муниципального образования город Пермь www.gorodperm.ru».</w:t>
      </w:r>
    </w:p>
    <w:p w:rsidR="00EC0477" w:rsidRPr="00EC0477" w:rsidRDefault="00EC0477" w:rsidP="00EC0477">
      <w:pPr>
        <w:ind w:firstLine="709"/>
        <w:jc w:val="both"/>
        <w:rPr>
          <w:sz w:val="28"/>
          <w:szCs w:val="28"/>
        </w:rPr>
      </w:pPr>
      <w:r w:rsidRPr="00EC0477"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экономическому развитию.</w:t>
      </w:r>
    </w:p>
    <w:p w:rsidR="00EC0477" w:rsidRPr="00EC0477" w:rsidRDefault="00EC0477" w:rsidP="00EC0477">
      <w:pPr>
        <w:spacing w:before="720"/>
        <w:jc w:val="both"/>
        <w:outlineLvl w:val="0"/>
        <w:rPr>
          <w:sz w:val="28"/>
          <w:szCs w:val="28"/>
        </w:rPr>
      </w:pPr>
      <w:r w:rsidRPr="00EC0477">
        <w:rPr>
          <w:sz w:val="28"/>
          <w:szCs w:val="28"/>
        </w:rPr>
        <w:t xml:space="preserve">Председатель </w:t>
      </w:r>
    </w:p>
    <w:p w:rsidR="005A692C" w:rsidRDefault="00E46773" w:rsidP="00EC0477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Пермской городской Думы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EC0477" w:rsidRPr="00EC0477">
        <w:rPr>
          <w:sz w:val="28"/>
          <w:szCs w:val="28"/>
        </w:rPr>
        <w:t>Д.В. Малютин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81B4B">
      <w:rPr>
        <w:noProof/>
        <w:snapToGrid w:val="0"/>
        <w:sz w:val="16"/>
      </w:rPr>
      <w:t>25.06.2025 16:12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81B4B">
      <w:rPr>
        <w:noProof/>
        <w:snapToGrid w:val="0"/>
        <w:sz w:val="16"/>
      </w:rPr>
      <w:t>решение 107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pXcqmacrI2Ql+fGIaJyD3d1eMaXJcjRsTIPlQR+PPQEMmSFEw986KFA84tbjWH46c8TFmVtJ8GK/BFIvBIguxQ==" w:salt="1GkewGt9YWmJGAZbnv+Ts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3793E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81B4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46773"/>
    <w:rsid w:val="00E542ED"/>
    <w:rsid w:val="00E67C66"/>
    <w:rsid w:val="00E73A3F"/>
    <w:rsid w:val="00E8368F"/>
    <w:rsid w:val="00E96B46"/>
    <w:rsid w:val="00EA6904"/>
    <w:rsid w:val="00EB3313"/>
    <w:rsid w:val="00EC0477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BEFB695B-6277-4028-9382-C268A9E1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1330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2025-06-25T11:12:00Z</cp:lastPrinted>
  <dcterms:created xsi:type="dcterms:W3CDTF">2025-05-19T08:50:00Z</dcterms:created>
  <dcterms:modified xsi:type="dcterms:W3CDTF">2025-06-25T11:13:00Z</dcterms:modified>
</cp:coreProperties>
</file>