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9"/>
      </w:pPr>
      <w:r/>
      <w:r/>
    </w:p>
    <w:p>
      <w:pPr>
        <w:pStyle w:val="929"/>
        <w:ind w:right="5243"/>
      </w:pPr>
      <w:r/>
      <w:r/>
    </w:p>
    <w:p>
      <w:pPr>
        <w:pStyle w:val="929"/>
        <w:ind w:right="5243"/>
      </w:pPr>
      <w:r/>
      <w:r/>
    </w:p>
    <w:p>
      <w:pPr>
        <w:pStyle w:val="929"/>
        <w:spacing w:line="238" w:lineRule="exact"/>
        <w:rPr>
          <w:b/>
          <w:bCs/>
        </w:rPr>
      </w:pPr>
      <w:r>
        <w:rPr>
          <w:b/>
          <w:bCs/>
        </w:rPr>
        <w:t xml:space="preserve">О</w:t>
      </w:r>
      <w:r>
        <w:rPr>
          <w:b/>
        </w:rPr>
        <w:t xml:space="preserve"> внесении изменений в </w:t>
      </w:r>
      <w:bookmarkStart w:id="0" w:name="_Hlk77585764"/>
      <w:r>
        <w:rPr>
          <w:b/>
        </w:rPr>
        <w:t xml:space="preserve">Порядок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spacing w:line="238" w:lineRule="exact"/>
        <w:rPr>
          <w:b/>
          <w:bCs/>
        </w:rPr>
      </w:pPr>
      <w:r>
        <w:rPr>
          <w:b/>
        </w:rPr>
        <w:t xml:space="preserve">определения объема и условий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spacing w:line="238" w:lineRule="exact"/>
        <w:rPr>
          <w:b/>
          <w:bCs/>
        </w:rPr>
      </w:pPr>
      <w:r>
        <w:rPr>
          <w:b/>
        </w:rPr>
        <w:t xml:space="preserve">предоставления субсидий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spacing w:line="238" w:lineRule="exact"/>
        <w:rPr>
          <w:b/>
          <w:bCs/>
        </w:rPr>
      </w:pPr>
      <w:r>
        <w:rPr>
          <w:b/>
        </w:rPr>
        <w:t xml:space="preserve">на иные цели бюджетным и автономным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spacing w:line="238" w:lineRule="exact"/>
        <w:rPr>
          <w:b/>
          <w:bCs/>
        </w:rPr>
      </w:pPr>
      <w:r>
        <w:rPr>
          <w:b/>
        </w:rPr>
        <w:t xml:space="preserve">учреждениям, подведомственным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spacing w:line="238" w:lineRule="exact"/>
        <w:rPr>
          <w:b/>
          <w:bCs/>
        </w:rPr>
      </w:pPr>
      <w:r>
        <w:rPr>
          <w:b/>
        </w:rPr>
        <w:t xml:space="preserve">департаменту культуры и молодежной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spacing w:line="238" w:lineRule="exact"/>
        <w:rPr>
          <w:b/>
          <w:bCs/>
        </w:rPr>
      </w:pPr>
      <w:r>
        <w:rPr>
          <w:b/>
        </w:rPr>
        <w:t xml:space="preserve">политики </w:t>
      </w:r>
      <w:r>
        <w:rPr>
          <w:b/>
          <w:color w:val="000000"/>
        </w:rPr>
        <w:t xml:space="preserve">администрации города Перми, </w:t>
      </w:r>
      <w:r>
        <w:rPr>
          <w:b/>
          <w:color w:val="000000"/>
        </w:rPr>
        <w:br/>
      </w:r>
      <w:r>
        <w:rPr>
          <w:b/>
        </w:rPr>
        <w:t xml:space="preserve">на взносы на капитальный ремонт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spacing w:line="238" w:lineRule="exact"/>
        <w:rPr>
          <w:b/>
          <w:bCs/>
        </w:rPr>
      </w:pPr>
      <w:r>
        <w:rPr>
          <w:b/>
        </w:rPr>
        <w:t xml:space="preserve">общего имущества в многоквартирных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spacing w:line="238" w:lineRule="exact"/>
        <w:rPr>
          <w:b/>
          <w:bCs/>
        </w:rPr>
      </w:pPr>
      <w:r>
        <w:rPr>
          <w:b/>
        </w:rPr>
        <w:t xml:space="preserve">домах</w:t>
      </w:r>
      <w:bookmarkEnd w:id="0"/>
      <w:r>
        <w:rPr>
          <w:b/>
        </w:rPr>
        <w:t xml:space="preserve">, утвержденный постановлением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spacing w:line="238" w:lineRule="exact"/>
        <w:rPr>
          <w:b/>
          <w:bCs/>
        </w:rPr>
      </w:pPr>
      <w:r>
        <w:rPr>
          <w:b/>
        </w:rPr>
        <w:t xml:space="preserve">администрации города Перми </w:t>
      </w:r>
      <w:r>
        <w:rPr>
          <w:b/>
        </w:rPr>
        <w:br/>
        <w:t xml:space="preserve">от 08.10.2020 № 940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культуры и молодежной политики администрации города Перми, </w:t>
      </w:r>
      <w:r>
        <w:rPr>
          <w:sz w:val="28"/>
          <w:szCs w:val="28"/>
        </w:rPr>
        <w:br/>
        <w:t xml:space="preserve">на взносы на капитальный ремонт общего имущества в многоквартирных домах, утвержденный постановлением администрации города Перми от 08 октября </w:t>
      </w:r>
      <w:r>
        <w:rPr>
          <w:sz w:val="28"/>
          <w:szCs w:val="28"/>
        </w:rPr>
        <w:br/>
        <w:t xml:space="preserve">2020 г. № 940 (в ред. от 26.02.2021 № 115, от 04.08.2021 № 569, от 21.12.2021 </w:t>
      </w:r>
      <w:r>
        <w:rPr>
          <w:sz w:val="28"/>
          <w:szCs w:val="28"/>
        </w:rPr>
        <w:br/>
        <w:t xml:space="preserve">№ 1162, от 16.05.2022 № 362, от 06.09.2022 № 758, от 27.09.2022 № 862, </w:t>
      </w:r>
      <w:r>
        <w:rPr>
          <w:sz w:val="28"/>
          <w:szCs w:val="28"/>
        </w:rPr>
        <w:br/>
        <w:t xml:space="preserve">от 17.10.2022 № 950, от 09.01.2023 № 2, от 16.05.2023 № 394, от 20.07.2023 № 616, от 13.10.2023 № 1032, от 14.06.2024 № 490, от 17.10.2024 № 951),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09"/>
        <w:jc w:val="both"/>
      </w:pPr>
      <w:r>
        <w:t xml:space="preserve">«2.2. Рассмотрение и проверка документов н</w:t>
      </w:r>
      <w:r>
        <w:t xml:space="preserve">а полноту их представления в соответствии с пунктом 2.1 настоящего Порядка осуществляются Департаментом в течение 10 рабочих дней с даты их представления. Размер субсидий на иные цели в разрезе Учреждений устанавливается приказом начальника Департамента.»;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3.1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«3.1. Учреждения по форме, установленной в Соглашении, представляют в Департамент следующие отчеты (далее – Отчеты):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на иные цели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</w:t>
      </w:r>
      <w:r>
        <w:rPr>
          <w:sz w:val="28"/>
          <w:szCs w:val="28"/>
        </w:rPr>
        <w:t xml:space="preserve">достижению результатов предоставления субсидии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separate"/>
    </w:r>
    <w:r>
      <w:rPr>
        <w:rStyle w:val="908"/>
      </w:rPr>
      <w:t xml:space="preserve">2</w: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734"/>
    <w:link w:val="726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734"/>
    <w:link w:val="748"/>
    <w:uiPriority w:val="10"/>
    <w:rPr>
      <w:sz w:val="48"/>
      <w:szCs w:val="48"/>
    </w:rPr>
  </w:style>
  <w:style w:type="character" w:styleId="720">
    <w:name w:val="Subtitle Char"/>
    <w:basedOn w:val="734"/>
    <w:link w:val="750"/>
    <w:uiPriority w:val="11"/>
    <w:rPr>
      <w:sz w:val="24"/>
      <w:szCs w:val="24"/>
    </w:rPr>
  </w:style>
  <w:style w:type="character" w:styleId="721">
    <w:name w:val="Quote Char"/>
    <w:link w:val="752"/>
    <w:uiPriority w:val="29"/>
    <w:rPr>
      <w:i/>
    </w:rPr>
  </w:style>
  <w:style w:type="character" w:styleId="722">
    <w:name w:val="Intense Quote Char"/>
    <w:link w:val="754"/>
    <w:uiPriority w:val="30"/>
    <w:rPr>
      <w:i/>
    </w:rPr>
  </w:style>
  <w:style w:type="character" w:styleId="723">
    <w:name w:val="Endnote Text Char"/>
    <w:link w:val="892"/>
    <w:uiPriority w:val="99"/>
    <w:rPr>
      <w:sz w:val="20"/>
    </w:rPr>
  </w:style>
  <w:style w:type="paragraph" w:styleId="724" w:default="1">
    <w:name w:val="Normal"/>
    <w:qFormat/>
    <w:rPr>
      <w:lang w:eastAsia="ru-RU"/>
    </w:rPr>
  </w:style>
  <w:style w:type="paragraph" w:styleId="725">
    <w:name w:val="Heading 1"/>
    <w:basedOn w:val="724"/>
    <w:next w:val="724"/>
    <w:link w:val="737"/>
    <w:qFormat/>
    <w:pPr>
      <w:ind w:right="-1" w:firstLine="709"/>
      <w:jc w:val="both"/>
      <w:keepNext/>
      <w:outlineLvl w:val="0"/>
    </w:pPr>
    <w:rPr>
      <w:sz w:val="24"/>
    </w:rPr>
  </w:style>
  <w:style w:type="paragraph" w:styleId="726">
    <w:name w:val="Heading 2"/>
    <w:basedOn w:val="724"/>
    <w:next w:val="724"/>
    <w:link w:val="738"/>
    <w:qFormat/>
    <w:pPr>
      <w:ind w:right="-1"/>
      <w:jc w:val="both"/>
      <w:keepNext/>
      <w:outlineLvl w:val="1"/>
    </w:pPr>
    <w:rPr>
      <w:sz w:val="24"/>
    </w:rPr>
  </w:style>
  <w:style w:type="paragraph" w:styleId="727">
    <w:name w:val="Heading 3"/>
    <w:basedOn w:val="724"/>
    <w:next w:val="724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724"/>
    <w:next w:val="724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724"/>
    <w:next w:val="724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724"/>
    <w:next w:val="724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Заголовок 1 Знак"/>
    <w:link w:val="725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link w:val="726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link w:val="727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8">
    <w:name w:val="Title"/>
    <w:basedOn w:val="724"/>
    <w:next w:val="724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Заголовок Знак"/>
    <w:link w:val="748"/>
    <w:uiPriority w:val="10"/>
    <w:rPr>
      <w:sz w:val="48"/>
      <w:szCs w:val="48"/>
    </w:rPr>
  </w:style>
  <w:style w:type="paragraph" w:styleId="750">
    <w:name w:val="Subtitle"/>
    <w:basedOn w:val="724"/>
    <w:next w:val="724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link w:val="750"/>
    <w:uiPriority w:val="11"/>
    <w:rPr>
      <w:sz w:val="24"/>
      <w:szCs w:val="24"/>
    </w:rPr>
  </w:style>
  <w:style w:type="paragraph" w:styleId="752">
    <w:name w:val="Quote"/>
    <w:basedOn w:val="724"/>
    <w:next w:val="724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4"/>
    <w:next w:val="724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24"/>
    <w:link w:val="911"/>
    <w:uiPriority w:val="99"/>
    <w:pPr>
      <w:tabs>
        <w:tab w:val="center" w:pos="4153" w:leader="none"/>
        <w:tab w:val="right" w:pos="8306" w:leader="none"/>
      </w:tabs>
    </w:pPr>
  </w:style>
  <w:style w:type="character" w:styleId="757" w:customStyle="1">
    <w:name w:val="Header Char"/>
    <w:uiPriority w:val="99"/>
  </w:style>
  <w:style w:type="paragraph" w:styleId="758">
    <w:name w:val="Footer"/>
    <w:basedOn w:val="724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759" w:customStyle="1">
    <w:name w:val="Footer Char"/>
    <w:uiPriority w:val="99"/>
  </w:style>
  <w:style w:type="paragraph" w:styleId="760">
    <w:name w:val="Caption"/>
    <w:basedOn w:val="724"/>
    <w:next w:val="72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1" w:customStyle="1">
    <w:name w:val="Caption Char"/>
    <w:uiPriority w:val="99"/>
  </w:style>
  <w:style w:type="table" w:styleId="762">
    <w:name w:val="Table Grid"/>
    <w:basedOn w:val="73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/>
      <w:u w:val="single"/>
    </w:rPr>
  </w:style>
  <w:style w:type="paragraph" w:styleId="889">
    <w:name w:val="footnote text"/>
    <w:basedOn w:val="724"/>
    <w:link w:val="989"/>
  </w:style>
  <w:style w:type="character" w:styleId="890" w:customStyle="1">
    <w:name w:val="Footnote Text Char"/>
    <w:uiPriority w:val="99"/>
    <w:rPr>
      <w:sz w:val="18"/>
    </w:rPr>
  </w:style>
  <w:style w:type="character" w:styleId="891">
    <w:name w:val="footnote reference"/>
    <w:rPr>
      <w:vertAlign w:val="superscript"/>
    </w:rPr>
  </w:style>
  <w:style w:type="paragraph" w:styleId="892">
    <w:name w:val="endnote text"/>
    <w:basedOn w:val="724"/>
    <w:link w:val="893"/>
    <w:uiPriority w:val="99"/>
    <w:semiHidden/>
    <w:unhideWhenUsed/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24"/>
    <w:next w:val="724"/>
    <w:uiPriority w:val="39"/>
    <w:unhideWhenUsed/>
    <w:pPr>
      <w:spacing w:after="57"/>
    </w:pPr>
  </w:style>
  <w:style w:type="paragraph" w:styleId="896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897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898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899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00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01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02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03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24"/>
    <w:next w:val="724"/>
    <w:uiPriority w:val="99"/>
    <w:unhideWhenUsed/>
  </w:style>
  <w:style w:type="paragraph" w:styleId="906">
    <w:name w:val="Body Text"/>
    <w:basedOn w:val="724"/>
    <w:link w:val="930"/>
    <w:pPr>
      <w:ind w:right="3117"/>
    </w:pPr>
    <w:rPr>
      <w:rFonts w:ascii="Courier New" w:hAnsi="Courier New"/>
      <w:sz w:val="26"/>
    </w:rPr>
  </w:style>
  <w:style w:type="paragraph" w:styleId="907">
    <w:name w:val="Body Text Indent"/>
    <w:basedOn w:val="724"/>
    <w:pPr>
      <w:ind w:right="-1"/>
      <w:jc w:val="both"/>
    </w:pPr>
    <w:rPr>
      <w:sz w:val="26"/>
    </w:rPr>
  </w:style>
  <w:style w:type="character" w:styleId="908">
    <w:name w:val="page number"/>
    <w:basedOn w:val="734"/>
  </w:style>
  <w:style w:type="paragraph" w:styleId="909">
    <w:name w:val="Balloon Text"/>
    <w:basedOn w:val="724"/>
    <w:link w:val="910"/>
    <w:uiPriority w:val="99"/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link w:val="909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Верхний колонтитул Знак"/>
    <w:link w:val="756"/>
    <w:uiPriority w:val="99"/>
  </w:style>
  <w:style w:type="numbering" w:styleId="912" w:customStyle="1">
    <w:name w:val="Нет списка1"/>
    <w:next w:val="736"/>
    <w:uiPriority w:val="99"/>
    <w:semiHidden/>
    <w:unhideWhenUsed/>
  </w:style>
  <w:style w:type="character" w:styleId="913">
    <w:name w:val="FollowedHyperlink"/>
    <w:uiPriority w:val="99"/>
    <w:unhideWhenUsed/>
    <w:rPr>
      <w:color w:val="800080"/>
      <w:u w:val="single"/>
    </w:rPr>
  </w:style>
  <w:style w:type="paragraph" w:styleId="914" w:customStyle="1">
    <w:name w:val="xl65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6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7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68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69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0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 w:customStyle="1">
    <w:name w:val="xl71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2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3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4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5"/>
    <w:basedOn w:val="7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6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7"/>
    <w:basedOn w:val="72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8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9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Форма"/>
    <w:rPr>
      <w:sz w:val="28"/>
      <w:szCs w:val="28"/>
      <w:lang w:eastAsia="ru-RU"/>
    </w:rPr>
  </w:style>
  <w:style w:type="character" w:styleId="930" w:customStyle="1">
    <w:name w:val="Основной текст Знак"/>
    <w:link w:val="906"/>
    <w:rPr>
      <w:rFonts w:ascii="Courier New" w:hAnsi="Courier New"/>
      <w:sz w:val="26"/>
    </w:rPr>
  </w:style>
  <w:style w:type="paragraph" w:styleId="931" w:customStyle="1">
    <w:name w:val="ConsPlusNormal"/>
    <w:rPr>
      <w:sz w:val="28"/>
      <w:szCs w:val="28"/>
      <w:lang w:eastAsia="ru-RU"/>
    </w:rPr>
  </w:style>
  <w:style w:type="numbering" w:styleId="932" w:customStyle="1">
    <w:name w:val="Нет списка11"/>
    <w:next w:val="736"/>
    <w:uiPriority w:val="99"/>
    <w:semiHidden/>
    <w:unhideWhenUsed/>
  </w:style>
  <w:style w:type="numbering" w:styleId="933" w:customStyle="1">
    <w:name w:val="Нет списка111"/>
    <w:next w:val="736"/>
    <w:uiPriority w:val="99"/>
    <w:semiHidden/>
    <w:unhideWhenUsed/>
  </w:style>
  <w:style w:type="paragraph" w:styleId="934" w:customStyle="1">
    <w:name w:val="font5"/>
    <w:basedOn w:val="7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5" w:customStyle="1">
    <w:name w:val="xl80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1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2"/>
    <w:basedOn w:val="72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8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9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0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1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2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9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4"/>
    <w:basedOn w:val="72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8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4" w:customStyle="1">
    <w:name w:val="xl99"/>
    <w:basedOn w:val="72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100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1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2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3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8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9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0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1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2"/>
    <w:basedOn w:val="72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8" w:customStyle="1">
    <w:name w:val="xl113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4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5"/>
    <w:basedOn w:val="72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1" w:customStyle="1">
    <w:name w:val="xl116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7"/>
    <w:basedOn w:val="72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8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9"/>
    <w:basedOn w:val="7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0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1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2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1" w:customStyle="1">
    <w:name w:val="Нет списка2"/>
    <w:next w:val="736"/>
    <w:uiPriority w:val="99"/>
    <w:semiHidden/>
    <w:unhideWhenUsed/>
  </w:style>
  <w:style w:type="numbering" w:styleId="982" w:customStyle="1">
    <w:name w:val="Нет списка3"/>
    <w:next w:val="736"/>
    <w:uiPriority w:val="99"/>
    <w:semiHidden/>
    <w:unhideWhenUsed/>
  </w:style>
  <w:style w:type="paragraph" w:styleId="983" w:customStyle="1">
    <w:name w:val="font6"/>
    <w:basedOn w:val="7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7"/>
    <w:basedOn w:val="7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8"/>
    <w:basedOn w:val="7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6" w:customStyle="1">
    <w:name w:val="Нет списка4"/>
    <w:next w:val="736"/>
    <w:uiPriority w:val="99"/>
    <w:semiHidden/>
    <w:unhideWhenUsed/>
  </w:style>
  <w:style w:type="character" w:styleId="987" w:customStyle="1">
    <w:name w:val="Нижний колонтитул Знак"/>
    <w:link w:val="758"/>
    <w:uiPriority w:val="99"/>
  </w:style>
  <w:style w:type="paragraph" w:styleId="98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89" w:customStyle="1">
    <w:name w:val="Текст сноски Знак"/>
    <w:basedOn w:val="734"/>
    <w:link w:val="889"/>
  </w:style>
  <w:style w:type="paragraph" w:styleId="990">
    <w:name w:val="Normal (Web)"/>
    <w:basedOn w:val="724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2025-06-10T07:08:00Z</dcterms:created>
  <dcterms:modified xsi:type="dcterms:W3CDTF">2025-06-25T09:01:39Z</dcterms:modified>
  <cp:version>1048576</cp:version>
</cp:coreProperties>
</file>