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31315"/>
                <wp:effectExtent l="0" t="0" r="635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75" cy="514350"/>
                                      <wp:effectExtent l="0" t="0" r="0" b="0"/>
                                      <wp:docPr id="2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75" cy="514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728;o:allowoverlap:true;o:allowincell:true;mso-position-horizontal-relative:page;margin-left:71.50pt;mso-position-horizontal:absolute;mso-position-vertical-relative:page;margin-top:12.85pt;mso-position-vertical:absolute;width:494.95pt;height:128.4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75" cy="514350"/>
                                <wp:effectExtent l="0" t="0" r="0" b="0"/>
                                <wp:docPr id="2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360" w:lineRule="exact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</w:rPr>
      </w:r>
      <w:bookmarkStart w:id="0" w:name="_Hlk57818882"/>
      <w:r>
        <w:rPr>
          <w:b w:val="0"/>
          <w:bCs w:val="0"/>
          <w:sz w:val="28"/>
          <w:szCs w:val="28"/>
        </w:rPr>
        <w:t xml:space="preserve">07.07.2025           059-37-01-04-73</w:t>
      </w:r>
      <w:r>
        <w:rPr>
          <w:b w:val="0"/>
          <w:bCs w:val="0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1" w:name="_Hlk94606285"/>
      <w:r>
        <w:rPr>
          <w:rFonts w:ascii="Times New Roman" w:hAnsi="Times New Roman" w:eastAsia="Times New Roman" w:cs="Times New Roman"/>
          <w:sz w:val="28"/>
          <w:szCs w:val="28"/>
        </w:rPr>
      </w:r>
      <w:bookmarkStart w:id="2" w:name="_Hlk94606286"/>
      <w:r>
        <w:rPr>
          <w:rFonts w:ascii="Times New Roman" w:hAnsi="Times New Roman" w:eastAsia="Times New Roman" w:cs="Times New Roman"/>
          <w:sz w:val="28"/>
          <w:szCs w:val="28"/>
        </w:rPr>
      </w:r>
      <w:bookmarkStart w:id="3" w:name="_Hlk94606287"/>
      <w:r>
        <w:rPr>
          <w:rFonts w:ascii="Times New Roman" w:hAnsi="Times New Roman" w:eastAsia="Times New Roman" w:cs="Times New Roman"/>
          <w:sz w:val="28"/>
          <w:szCs w:val="28"/>
        </w:rPr>
      </w:r>
      <w:bookmarkStart w:id="4" w:name="_Hlk94606288"/>
      <w:r>
        <w:rPr>
          <w:rFonts w:ascii="Times New Roman" w:hAnsi="Times New Roman" w:eastAsia="Times New Roman" w:cs="Times New Roman"/>
          <w:sz w:val="28"/>
          <w:szCs w:val="28"/>
        </w:rPr>
      </w:r>
      <w:bookmarkStart w:id="5" w:name="_Hlk94606289"/>
      <w:r>
        <w:rPr>
          <w:rFonts w:ascii="Times New Roman" w:hAnsi="Times New Roman" w:eastAsia="Times New Roman" w:cs="Times New Roman"/>
          <w:sz w:val="28"/>
          <w:szCs w:val="28"/>
        </w:rPr>
      </w:r>
      <w:bookmarkStart w:id="6" w:name="_Hlk94606290"/>
      <w:r>
        <w:rPr>
          <w:rFonts w:ascii="Times New Roman" w:hAnsi="Times New Roman" w:eastAsia="Times New Roman" w:cs="Times New Roman"/>
          <w:sz w:val="28"/>
          <w:szCs w:val="28"/>
        </w:rPr>
      </w:r>
      <w:bookmarkStart w:id="7" w:name="_Hlk94606291"/>
      <w:r>
        <w:rPr>
          <w:rFonts w:ascii="Times New Roman" w:hAnsi="Times New Roman" w:eastAsia="Times New Roman" w:cs="Times New Roman"/>
          <w:sz w:val="28"/>
          <w:szCs w:val="28"/>
        </w:rPr>
      </w:r>
      <w:bookmarkStart w:id="8" w:name="_Hlk94606292"/>
      <w:r>
        <w:rPr>
          <w:rFonts w:ascii="Times New Roman" w:hAnsi="Times New Roman" w:eastAsia="Times New Roman" w:cs="Times New Roman"/>
          <w:sz w:val="28"/>
          <w:szCs w:val="28"/>
        </w:rPr>
      </w:r>
      <w:bookmarkStart w:id="9" w:name="_Hlk94606293"/>
      <w:r>
        <w:rPr>
          <w:rFonts w:ascii="Times New Roman" w:hAnsi="Times New Roman" w:eastAsia="Times New Roman" w:cs="Times New Roman"/>
          <w:sz w:val="28"/>
          <w:szCs w:val="28"/>
        </w:rPr>
      </w:r>
      <w:bookmarkStart w:id="10" w:name="_Hlk94606294"/>
      <w:r>
        <w:rPr>
          <w:rFonts w:ascii="Times New Roman" w:hAnsi="Times New Roman" w:eastAsia="Times New Roman" w:cs="Times New Roman"/>
          <w:sz w:val="28"/>
          <w:szCs w:val="28"/>
        </w:rPr>
      </w:r>
      <w:bookmarkStart w:id="11" w:name="_Hlk94606295"/>
      <w:r>
        <w:rPr>
          <w:rFonts w:ascii="Times New Roman" w:hAnsi="Times New Roman" w:eastAsia="Times New Roman" w:cs="Times New Roman"/>
          <w:sz w:val="28"/>
          <w:szCs w:val="28"/>
        </w:rPr>
      </w:r>
      <w:bookmarkStart w:id="12" w:name="_Hlk94606296"/>
      <w:r>
        <w:rPr>
          <w:rFonts w:ascii="Times New Roman" w:hAnsi="Times New Roman" w:eastAsia="Times New Roman" w:cs="Times New Roman"/>
          <w:sz w:val="28"/>
          <w:szCs w:val="28"/>
        </w:rPr>
      </w:r>
      <w:bookmarkStart w:id="13" w:name="_Hlk94606297"/>
      <w:r>
        <w:rPr>
          <w:rFonts w:ascii="Times New Roman" w:hAnsi="Times New Roman" w:eastAsia="Times New Roman" w:cs="Times New Roman"/>
          <w:sz w:val="28"/>
          <w:szCs w:val="28"/>
        </w:rPr>
      </w:r>
      <w:bookmarkStart w:id="14" w:name="_Hlk94606298"/>
      <w:r>
        <w:rPr>
          <w:rFonts w:ascii="Times New Roman" w:hAnsi="Times New Roman" w:eastAsia="Times New Roman" w:cs="Times New Roman"/>
          <w:sz w:val="28"/>
          <w:szCs w:val="28"/>
        </w:rPr>
      </w:r>
      <w:bookmarkStart w:id="15" w:name="_Hlk94606299"/>
      <w:r>
        <w:rPr>
          <w:rFonts w:ascii="Times New Roman" w:hAnsi="Times New Roman" w:eastAsia="Times New Roman" w:cs="Times New Roman"/>
          <w:sz w:val="28"/>
          <w:szCs w:val="28"/>
        </w:rPr>
      </w:r>
      <w:bookmarkStart w:id="16" w:name="_Hlk94606300"/>
      <w:r>
        <w:rPr>
          <w:rFonts w:ascii="Times New Roman" w:hAnsi="Times New Roman" w:eastAsia="Times New Roman" w:cs="Times New Roman"/>
          <w:sz w:val="28"/>
          <w:szCs w:val="28"/>
        </w:rPr>
      </w:r>
      <w:bookmarkStart w:id="17" w:name="_Hlk94606301"/>
      <w:r>
        <w:rPr>
          <w:rFonts w:ascii="Times New Roman" w:hAnsi="Times New Roman" w:eastAsia="Times New Roman" w:cs="Times New Roman"/>
          <w:sz w:val="28"/>
          <w:szCs w:val="28"/>
        </w:rPr>
      </w:r>
      <w:bookmarkStart w:id="18" w:name="_Hlk94606302"/>
      <w:r>
        <w:rPr>
          <w:rFonts w:ascii="Times New Roman" w:hAnsi="Times New Roman" w:eastAsia="Times New Roman" w:cs="Times New Roman"/>
          <w:sz w:val="28"/>
          <w:szCs w:val="28"/>
        </w:rPr>
      </w:r>
      <w:bookmarkStart w:id="19" w:name="_Hlk94606303"/>
      <w:r>
        <w:rPr>
          <w:rFonts w:ascii="Times New Roman" w:hAnsi="Times New Roman" w:eastAsia="Times New Roman" w:cs="Times New Roman"/>
          <w:sz w:val="28"/>
          <w:szCs w:val="28"/>
        </w:rPr>
      </w:r>
      <w:bookmarkStart w:id="20" w:name="_Hlk94606304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</w:t>
      </w:r>
      <w:bookmarkStart w:id="21" w:name="_Hlk94606329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Состав районного центра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поддержки участников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территориях Украины,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Донецкой народной республики, Луганской народной республики,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Запорожской народной республики, Херсонской области и членов их семей “Помощь здесь” при администрации Орджоникидзевского района города Перми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, утвержденный </w:t>
      </w:r>
      <w:r>
        <w:rPr>
          <w:rFonts w:ascii="Times New Roman" w:hAnsi="Times New Roman" w:eastAsia="Times New Roman" w:cs="Times New Roman"/>
          <w:b/>
          <w:sz w:val="28"/>
        </w:rPr>
        <w:t xml:space="preserve">р</w:t>
      </w:r>
      <w:r>
        <w:rPr>
          <w:rFonts w:ascii="Times New Roman" w:hAnsi="Times New Roman" w:eastAsia="Times New Roman" w:cs="Times New Roman"/>
          <w:b/>
          <w:sz w:val="28"/>
        </w:rPr>
        <w:t xml:space="preserve">аспоряжением главы а</w:t>
      </w:r>
      <w:r>
        <w:rPr>
          <w:rFonts w:ascii="Times New Roman" w:hAnsi="Times New Roman" w:eastAsia="Times New Roman" w:cs="Times New Roman"/>
          <w:b/>
          <w:sz w:val="28"/>
        </w:rPr>
        <w:t xml:space="preserve">дминистрации Орджоникидзевского района </w:t>
      </w:r>
      <w:r>
        <w:rPr>
          <w:rFonts w:ascii="Times New Roman" w:hAnsi="Times New Roman" w:eastAsia="Times New Roman" w:cs="Times New Roman"/>
          <w:b/>
          <w:sz w:val="28"/>
        </w:rPr>
        <w:t xml:space="preserve">от </w:t>
      </w:r>
      <w:r>
        <w:rPr>
          <w:rFonts w:ascii="Times New Roman" w:hAnsi="Times New Roman" w:eastAsia="Times New Roman" w:cs="Times New Roman"/>
          <w:b/>
          <w:sz w:val="28"/>
        </w:rPr>
        <w:t xml:space="preserve">15.</w:t>
      </w:r>
      <w:r>
        <w:rPr>
          <w:rFonts w:ascii="Times New Roman" w:hAnsi="Times New Roman" w:eastAsia="Times New Roman" w:cs="Times New Roman"/>
          <w:b/>
          <w:sz w:val="28"/>
        </w:rPr>
        <w:t xml:space="preserve">03</w:t>
      </w:r>
      <w:r>
        <w:rPr>
          <w:rFonts w:ascii="Times New Roman" w:hAnsi="Times New Roman" w:eastAsia="Times New Roman" w:cs="Times New Roman"/>
          <w:b/>
          <w:sz w:val="28"/>
        </w:rPr>
        <w:t xml:space="preserve">.20</w:t>
      </w:r>
      <w:r>
        <w:rPr>
          <w:rFonts w:ascii="Times New Roman" w:hAnsi="Times New Roman" w:eastAsia="Times New Roman" w:cs="Times New Roman"/>
          <w:b/>
          <w:sz w:val="28"/>
        </w:rPr>
        <w:t xml:space="preserve">23</w:t>
      </w:r>
      <w:r>
        <w:rPr>
          <w:rFonts w:ascii="Times New Roman" w:hAnsi="Times New Roman" w:eastAsia="Times New Roman" w:cs="Times New Roman"/>
          <w:b/>
          <w:sz w:val="28"/>
        </w:rPr>
        <w:t xml:space="preserve"> №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059-37-01-04-25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bookmarkEnd w:id="1"/>
      <w:r>
        <w:rPr>
          <w:rFonts w:ascii="Times New Roman" w:hAnsi="Times New Roman" w:eastAsia="Times New Roman" w:cs="Times New Roman"/>
        </w:rPr>
      </w:r>
      <w:bookmarkEnd w:id="2"/>
      <w:r>
        <w:rPr>
          <w:rFonts w:ascii="Times New Roman" w:hAnsi="Times New Roman" w:eastAsia="Times New Roman" w:cs="Times New Roman"/>
        </w:rPr>
      </w:r>
      <w:bookmarkEnd w:id="3"/>
      <w:r>
        <w:rPr>
          <w:rFonts w:ascii="Times New Roman" w:hAnsi="Times New Roman" w:eastAsia="Times New Roman" w:cs="Times New Roman"/>
        </w:rPr>
      </w:r>
      <w:bookmarkEnd w:id="4"/>
      <w:r>
        <w:rPr>
          <w:rFonts w:ascii="Times New Roman" w:hAnsi="Times New Roman" w:eastAsia="Times New Roman" w:cs="Times New Roman"/>
        </w:rPr>
      </w:r>
      <w:bookmarkEnd w:id="5"/>
      <w:r>
        <w:rPr>
          <w:rFonts w:ascii="Times New Roman" w:hAnsi="Times New Roman" w:eastAsia="Times New Roman" w:cs="Times New Roman"/>
        </w:rPr>
      </w:r>
      <w:bookmarkEnd w:id="6"/>
      <w:r>
        <w:rPr>
          <w:rFonts w:ascii="Times New Roman" w:hAnsi="Times New Roman" w:eastAsia="Times New Roman" w:cs="Times New Roman"/>
        </w:rPr>
      </w:r>
      <w:bookmarkEnd w:id="7"/>
      <w:r>
        <w:rPr>
          <w:rFonts w:ascii="Times New Roman" w:hAnsi="Times New Roman" w:eastAsia="Times New Roman" w:cs="Times New Roman"/>
        </w:rPr>
      </w:r>
      <w:bookmarkEnd w:id="8"/>
      <w:r>
        <w:rPr>
          <w:rFonts w:ascii="Times New Roman" w:hAnsi="Times New Roman" w:eastAsia="Times New Roman" w:cs="Times New Roman"/>
        </w:rPr>
      </w:r>
      <w:bookmarkEnd w:id="9"/>
      <w:r>
        <w:rPr>
          <w:rFonts w:ascii="Times New Roman" w:hAnsi="Times New Roman" w:eastAsia="Times New Roman" w:cs="Times New Roman"/>
        </w:rPr>
      </w:r>
      <w:bookmarkEnd w:id="10"/>
      <w:r>
        <w:rPr>
          <w:rFonts w:ascii="Times New Roman" w:hAnsi="Times New Roman" w:eastAsia="Times New Roman" w:cs="Times New Roman"/>
        </w:rPr>
      </w:r>
      <w:bookmarkEnd w:id="11"/>
      <w:r>
        <w:rPr>
          <w:rFonts w:ascii="Times New Roman" w:hAnsi="Times New Roman" w:eastAsia="Times New Roman" w:cs="Times New Roman"/>
        </w:rPr>
      </w:r>
      <w:bookmarkEnd w:id="12"/>
      <w:r>
        <w:rPr>
          <w:rFonts w:ascii="Times New Roman" w:hAnsi="Times New Roman" w:eastAsia="Times New Roman" w:cs="Times New Roman"/>
        </w:rPr>
      </w:r>
      <w:bookmarkEnd w:id="13"/>
      <w:r>
        <w:rPr>
          <w:rFonts w:ascii="Times New Roman" w:hAnsi="Times New Roman" w:eastAsia="Times New Roman" w:cs="Times New Roman"/>
        </w:rPr>
      </w:r>
      <w:bookmarkEnd w:id="14"/>
      <w:r>
        <w:rPr>
          <w:rFonts w:ascii="Times New Roman" w:hAnsi="Times New Roman" w:eastAsia="Times New Roman" w:cs="Times New Roman"/>
        </w:rPr>
      </w:r>
      <w:bookmarkEnd w:id="15"/>
      <w:r>
        <w:rPr>
          <w:rFonts w:ascii="Times New Roman" w:hAnsi="Times New Roman" w:eastAsia="Times New Roman" w:cs="Times New Roman"/>
        </w:rPr>
      </w:r>
      <w:bookmarkEnd w:id="16"/>
      <w:r>
        <w:rPr>
          <w:rFonts w:ascii="Times New Roman" w:hAnsi="Times New Roman" w:eastAsia="Times New Roman" w:cs="Times New Roman"/>
        </w:rPr>
      </w:r>
      <w:bookmarkEnd w:id="17"/>
      <w:r>
        <w:rPr>
          <w:rFonts w:ascii="Times New Roman" w:hAnsi="Times New Roman" w:eastAsia="Times New Roman" w:cs="Times New Roman"/>
        </w:rPr>
      </w:r>
      <w:bookmarkEnd w:id="18"/>
      <w:r>
        <w:rPr>
          <w:rFonts w:ascii="Times New Roman" w:hAnsi="Times New Roman" w:eastAsia="Times New Roman" w:cs="Times New Roman"/>
        </w:rPr>
      </w:r>
      <w:bookmarkEnd w:id="19"/>
      <w:r>
        <w:rPr>
          <w:rFonts w:ascii="Times New Roman" w:hAnsi="Times New Roman" w:eastAsia="Times New Roman" w:cs="Times New Roman"/>
        </w:rPr>
      </w:r>
      <w:bookmarkEnd w:id="20"/>
      <w:r>
        <w:rPr>
          <w:rFonts w:ascii="Times New Roman" w:hAnsi="Times New Roman" w:eastAsia="Times New Roman" w:cs="Times New Roman"/>
        </w:rPr>
      </w:r>
      <w:bookmarkEnd w:id="21"/>
      <w:r>
        <w:rPr>
          <w:rFonts w:ascii="Times New Roman" w:hAnsi="Times New Roman" w:eastAsia="Times New Roman" w:cs="Times New Roman"/>
          <w:b/>
          <w:sz w:val="28"/>
        </w:rPr>
        <w:t xml:space="preserve">«Об утверждении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Состав районного центра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поддержки участников специальной военной операции</w:t>
      </w:r>
      <w: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территориях Украины,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Донецкой народной республики, Луганской народной республики,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Запорожской народной республики, Херсонской области и членов их семей “Помощь здесь” при администрации Орджоникидзевского района города Перми</w:t>
      </w:r>
      <w:r>
        <w:rPr>
          <w:rFonts w:ascii="Times New Roman" w:hAnsi="Times New Roman" w:eastAsia="Times New Roman" w:cs="Times New Roman"/>
          <w:b/>
          <w:sz w:val="28"/>
        </w:rPr>
        <w:t xml:space="preserve">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-4677" w:firstLine="720"/>
        <w:jc w:val="both"/>
        <w:spacing w:line="360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распоряжением Губернатора Пермского края от 07 февраля 2023 года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30-р "Об организации центров поддержки участников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членов их семей "Помощь здесь" и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администрации города Перми от 03 марта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г. № 174 "Об организации муниципальных центров поддержки участников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членов их семей "Помощь здесь"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в связи с кадровыми изменениями: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4677" w:firstLine="720"/>
        <w:jc w:val="both"/>
        <w:tabs>
          <w:tab w:val="left" w:pos="9780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Внести изменения в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Состав районного центра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поддержки участников специальной  военной  операции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территориях Украины,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Донецкой народной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-4677"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-4677"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республики, Луганской народной республики,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Запорожской народной республики, Херсонской области и членов их семей “Помощь здесь” при администрации Орджоникидзевского района города Перми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аспоряжением главы а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дминистрации Орджоникидзевского 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15 марта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23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г. №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059-37-01-04-25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«Об утверждении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Состав районного центра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поддержки участников специальной военной операции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территориях Украины,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Донецкой народной республики, Луганской народной республики,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Запорожской народной республики, Херсонской области и членов их семей “Помощь здесь” при администрации Орджоникидзевского района города Перми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»</w:t>
      </w:r>
      <w:r>
        <w:rPr>
          <w:sz w:val="28"/>
          <w:szCs w:val="28"/>
        </w:rPr>
        <w:t xml:space="preserve">, изложив его в редакции согласно приложению к настоящему распоряжению.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4677" w:firstLine="720"/>
        <w:jc w:val="both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распоряжение вступает в силу со дня подписания.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4677"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Общему отделу администрации Орджоникидзевского район</w:t>
      </w:r>
      <w:r>
        <w:rPr>
          <w:sz w:val="28"/>
          <w:szCs w:val="28"/>
        </w:rPr>
        <w:t xml:space="preserve">а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в сетевом издании "Официальный сайт муниципального образования город Пермь www.gorodperm.ru".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4677"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исполнением распоряжения возложить на заместителя главы администрации Орджоникидзевского района города Перми Жукова В.В.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4394"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4394" w:firstLine="720"/>
        <w:jc w:val="right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4677" w:firstLine="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               </w:t>
        <w:tab/>
        <w:t xml:space="preserve">             С.В.Ломаева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4535"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4536" w:firstLine="0"/>
        <w:jc w:val="right"/>
        <w:spacing w:line="360" w:lineRule="exact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760" w:right="-4536" w:firstLine="720"/>
        <w:jc w:val="left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760" w:right="-4536" w:firstLine="720"/>
        <w:jc w:val="left"/>
        <w:spacing w:line="360" w:lineRule="exact"/>
      </w:pPr>
      <w:r>
        <w:rPr>
          <w:sz w:val="28"/>
          <w:szCs w:val="28"/>
        </w:rPr>
        <w:t xml:space="preserve">к распоряжению главы</w:t>
      </w:r>
      <w:r/>
    </w:p>
    <w:p>
      <w:pPr>
        <w:ind w:left="5760" w:right="-4536" w:firstLine="720"/>
        <w:jc w:val="left"/>
        <w:spacing w:line="360" w:lineRule="exact"/>
      </w:pPr>
      <w:r>
        <w:rPr>
          <w:sz w:val="28"/>
          <w:szCs w:val="28"/>
        </w:rPr>
        <w:t xml:space="preserve">администрации района</w:t>
      </w:r>
      <w:r/>
    </w:p>
    <w:p>
      <w:pPr>
        <w:ind w:left="5760" w:right="-4536" w:firstLine="720"/>
        <w:jc w:val="left"/>
        <w:spacing w:line="360" w:lineRule="exact"/>
        <w:rPr>
          <w:sz w:val="20"/>
          <w:szCs w:val="20"/>
        </w:rPr>
      </w:pPr>
      <w:r>
        <w:rPr>
          <w:sz w:val="28"/>
          <w:szCs w:val="28"/>
        </w:rPr>
        <w:t xml:space="preserve">от</w:t>
      </w:r>
      <w:r>
        <w:rPr>
          <w:sz w:val="20"/>
          <w:szCs w:val="20"/>
        </w:rPr>
        <w:t xml:space="preserve"> 07.07.2025</w:t>
      </w:r>
      <w:r>
        <w:rPr>
          <w:sz w:val="20"/>
          <w:szCs w:val="20"/>
        </w:rPr>
        <w:t xml:space="preserve"> № 059-37-01-04-73</w:t>
      </w:r>
      <w:r>
        <w:rPr>
          <w:sz w:val="20"/>
          <w:szCs w:val="20"/>
        </w:rPr>
      </w:r>
    </w:p>
    <w:p>
      <w:pPr>
        <w:pStyle w:val="872"/>
        <w:ind w:left="0" w:right="-4536" w:firstLine="0"/>
        <w:jc w:val="center"/>
        <w:spacing w:before="720" w:line="360" w:lineRule="exact"/>
        <w:tabs>
          <w:tab w:val="left" w:pos="5103" w:leader="none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СОСТАВ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72"/>
        <w:ind w:left="0" w:right="-4536" w:firstLine="0"/>
        <w:jc w:val="center"/>
        <w:spacing w:line="240" w:lineRule="exact"/>
        <w:tabs>
          <w:tab w:val="left" w:pos="5103" w:leader="none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районного центра поддержки участников специальной военной</w:t>
      </w:r>
      <w:r>
        <w:rPr>
          <w:b/>
          <w:sz w:val="28"/>
          <w:szCs w:val="24"/>
        </w:rPr>
        <w:t xml:space="preserve"> операции на </w:t>
      </w:r>
      <w:r>
        <w:rPr>
          <w:b/>
          <w:sz w:val="28"/>
          <w:szCs w:val="24"/>
        </w:rPr>
        <w:t xml:space="preserve">территориях Украины, Донецкой Народной Республики, Луганской </w:t>
      </w:r>
      <w:r>
        <w:rPr>
          <w:b/>
          <w:sz w:val="28"/>
          <w:szCs w:val="24"/>
        </w:rPr>
        <w:t xml:space="preserve">Народной Республики, Запорожской области, Херсон</w:t>
      </w:r>
      <w:r>
        <w:rPr>
          <w:b/>
          <w:sz w:val="28"/>
          <w:szCs w:val="24"/>
        </w:rPr>
        <w:t xml:space="preserve">ской области и членов их семей «Помощь здесь» пр</w:t>
      </w:r>
      <w:r>
        <w:rPr>
          <w:b/>
          <w:sz w:val="28"/>
          <w:szCs w:val="24"/>
        </w:rPr>
        <w:t xml:space="preserve">и администрации Орджоникидзевского района города Перми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72"/>
        <w:ind w:left="0" w:right="-4536" w:firstLine="0"/>
        <w:jc w:val="center"/>
        <w:spacing w:line="36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ind w:left="0" w:right="-4536" w:firstLine="0"/>
        <w:jc w:val="center"/>
        <w:spacing w:line="36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6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Руководитель: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Ломаева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Светлана Викторовна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глава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руководителя: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Андриянова 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Надежда Борисовна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Секретарь: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Вагизова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Ольга Александровна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помощник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города Перми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Члены Центра: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Бухарова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Наталия Аркадьевна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Орджоникидзевского 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йонн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ого 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комитета солдатских матерей общественной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организации «Пермский краевой комитет солдатских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матерей»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Головкин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Игорь Владимиров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военный комиссар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(Мотовилихинского 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районов города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Перм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Пермского края)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Голубовская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Анастасия Александровна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территориального управления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нистерства социального развития Пермского края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роду Перми, отдел по Орджоникидзевскому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району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Давыдов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Александр Викторович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местной общественной организации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«Союз ветеранов боевых действий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Жуков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Вталий Васильевич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Комягин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Эдуард Александрович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территориального отдела по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Орджоникидзевскому району города Перми ГКУ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Центр занятости населения Пермс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Коровин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Антон Леонидович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лавный врач ГБУЗ ПК «Больница Архангела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Михаила»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Лисишина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Елена Викторовна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департамента образования администрации 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Макшакова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Ольга Валентиновна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по работе с обращениями граждан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информиро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ванию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3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Сурнина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Виктор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ия Владимировна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юридического отдела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Тимошенко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Наталья Сергеевна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сектора по взаимодействию с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стративными органами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дмин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Ядвиго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Людмила Владимировна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72"/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организационного отдела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right="-4536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8" w:right="5380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>
      <w:tab/>
    </w:r>
    <w:r/>
  </w:p>
  <w:p>
    <w:pPr>
      <w:pStyle w:val="883"/>
      <w:jc w:val="center"/>
    </w:pPr>
    <w:r>
      <w:tab/>
      <w:t xml:space="preserve">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separate"/>
    </w:r>
    <w:r>
      <w:rPr>
        <w:rStyle w:val="882"/>
      </w:rPr>
      <w:t xml:space="preserve">2</w: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  <w:tabs>
        <w:tab w:val="clear" w:pos="4153" w:leader="none"/>
        <w:tab w:val="center" w:pos="4961" w:leader="none"/>
        <w:tab w:val="clear" w:pos="8306" w:leader="none"/>
      </w:tabs>
    </w:pPr>
    <w:r>
      <w:tab/>
      <w:tab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Заголовок к тексту"/>
    <w:basedOn w:val="872"/>
    <w:next w:val="879"/>
    <w:pPr>
      <w:spacing w:after="480" w:line="240" w:lineRule="exact"/>
    </w:pPr>
    <w:rPr>
      <w:b/>
      <w:sz w:val="28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69</cp:revision>
  <dcterms:created xsi:type="dcterms:W3CDTF">2019-07-02T08:10:00Z</dcterms:created>
  <dcterms:modified xsi:type="dcterms:W3CDTF">2025-07-07T05:00:00Z</dcterms:modified>
</cp:coreProperties>
</file>