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6704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-567054</wp:posOffset>
                </wp:positionV>
                <wp:extent cx="325755" cy="245745"/>
                <wp:effectExtent l="0" t="0" r="0" b="0"/>
                <wp:wrapNone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58752;o:allowoverlap:true;o:allowincell:true;mso-position-horizontal-relative:text;margin-left:88.90pt;mso-position-horizontal:absolute;mso-position-vertical-relative:text;margin-top:-44.6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4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7728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09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Главы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от </w:t>
      </w:r>
      <w:r>
        <w:rPr>
          <w:b/>
          <w:sz w:val="28"/>
          <w:szCs w:val="28"/>
        </w:rPr>
        <w:t xml:space="preserve">09.06.2018 № 95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присуждении Премии Главы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«Золотой резерв»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Пермской городской Думы от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br/>
        <w:t xml:space="preserve">20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г. № 2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установлении расходного обязательства по присуждению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мии Главы города Перми «Золотой резерв»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 о присуждении П</w:t>
      </w:r>
      <w:r>
        <w:rPr>
          <w:sz w:val="28"/>
          <w:szCs w:val="28"/>
        </w:rPr>
        <w:t xml:space="preserve">ремии Главы города Перми «Зол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той резерв»</w:t>
      </w:r>
      <w:r>
        <w:rPr>
          <w:sz w:val="28"/>
          <w:szCs w:val="28"/>
        </w:rPr>
        <w:t xml:space="preserve">, утв</w:t>
      </w:r>
      <w:r>
        <w:rPr>
          <w:sz w:val="28"/>
          <w:szCs w:val="28"/>
        </w:rPr>
        <w:t xml:space="preserve">ержденное постановлением Главы города Перми </w:t>
      </w:r>
      <w:r>
        <w:rPr>
          <w:sz w:val="28"/>
          <w:szCs w:val="28"/>
        </w:rPr>
        <w:t xml:space="preserve">от 09 июня 2018 г.</w:t>
      </w:r>
      <w:r>
        <w:rPr>
          <w:sz w:val="28"/>
          <w:szCs w:val="28"/>
        </w:rPr>
        <w:t xml:space="preserve"> № 95 «О присуждении Премии Главы города Перми «Золотой резерв</w:t>
      </w:r>
      <w:r>
        <w:rPr>
          <w:sz w:val="28"/>
          <w:szCs w:val="28"/>
        </w:rPr>
        <w:t xml:space="preserve">» (в ред. от 12.08.2019 № 98, от 05.08.2021 № 103, от 19.08.2022 № 139, от 18.08.2023 № 150, от 07.09.2023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161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23.04.2024 № 57</w:t>
      </w:r>
      <w:r>
        <w:rPr>
          <w:sz w:val="28"/>
          <w:szCs w:val="28"/>
        </w:rPr>
        <w:t xml:space="preserve">, от 20.06.2024 № 100),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1. </w:t>
      </w:r>
      <w:r>
        <w:rPr>
          <w:sz w:val="20"/>
          <w:szCs w:val="20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 1.6. слова «30 октября» заменить словами «30 ноября», слова «30 июня» заменить словами «30 июля»;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0"/>
          <w:szCs w:val="20"/>
        </w:rPr>
        <w:t xml:space="preserve">В</w:t>
      </w:r>
      <w:r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е 3.1. слова «30 июня по 06 июля» заменить словами «01 августа по 10 августа»;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в пункте 3.3. </w:t>
      </w:r>
      <w:r>
        <w:rPr>
          <w:sz w:val="28"/>
          <w:szCs w:val="28"/>
        </w:rPr>
        <w:t xml:space="preserve">слова «07 июля по 13 июля» заменить словами </w:t>
        <w:br/>
      </w:r>
      <w:r>
        <w:rPr>
          <w:sz w:val="28"/>
          <w:szCs w:val="28"/>
        </w:rPr>
        <w:t xml:space="preserve">«20 сентября по 10 октября»;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0"/>
          <w:szCs w:val="20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 3.4. слова «15 июля» заменить словами «15 августа»;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1.5. </w:t>
      </w:r>
      <w:r>
        <w:rPr>
          <w:sz w:val="20"/>
          <w:szCs w:val="20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 4.1. слова «03 октября» заменить словами «05</w:t>
      </w:r>
      <w:r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состав комиссии по присуждению Премии Главы города Перми </w:t>
      </w:r>
      <w:r>
        <w:rPr>
          <w:spacing w:val="-2"/>
          <w:sz w:val="28"/>
          <w:szCs w:val="28"/>
        </w:rPr>
        <w:t xml:space="preserve">«Золотой резерв», утвержденный постановлением Главы города Перми от 09 июня 2018 г. № 95 «О присуждении Премии Главы города Перми «Золотой резерв» (в ред. от 12.08.2019 № 98, </w:t>
      </w:r>
      <w:r>
        <w:rPr>
          <w:sz w:val="28"/>
          <w:szCs w:val="28"/>
        </w:rPr>
        <w:t xml:space="preserve">от 05.08.2021 № 103, от 19.08.2022 </w:t>
        <w:br/>
        <w:t xml:space="preserve">№ 139, от 18.08.2023 № 150, от 07.09.2023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161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23.04.2024 № 57</w:t>
      </w:r>
      <w:r>
        <w:rPr>
          <w:sz w:val="28"/>
          <w:szCs w:val="28"/>
        </w:rPr>
        <w:t xml:space="preserve">, </w:t>
        <w:br/>
        <w:t xml:space="preserve">от 20.06.2024 № 100</w:t>
      </w:r>
      <w:r/>
      <w:r>
        <w:rPr>
          <w:spacing w:val="-2"/>
          <w:sz w:val="28"/>
          <w:szCs w:val="28"/>
        </w:rPr>
        <w:t xml:space="preserve">), включив</w:t>
      </w:r>
      <w:r>
        <w:rPr>
          <w:sz w:val="28"/>
          <w:szCs w:val="28"/>
        </w:rPr>
        <w:t xml:space="preserve"> Модорского Владимира Яковлевича, </w:t>
      </w:r>
      <w:r>
        <w:rPr>
          <w:sz w:val="28"/>
          <w:szCs w:val="28"/>
        </w:rPr>
        <w:t xml:space="preserve">декана</w:t>
      </w:r>
      <w:r>
        <w:rPr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 </w:t>
      </w:r>
      <w:r>
        <w:rPr>
          <w:sz w:val="28"/>
          <w:szCs w:val="28"/>
        </w:rPr>
        <w:t xml:space="preserve">«Пермский национальный исследовательский политехнический университет»</w:t>
      </w:r>
      <w:r>
        <w:rPr>
          <w:sz w:val="28"/>
          <w:szCs w:val="28"/>
        </w:rPr>
        <w:t xml:space="preserve">, членом комиссии (по согласованию).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 w:themeFill="background1"/>
        <w:tabs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hyperlink r:id="rId15" w:tooltip="http://www.gorodperm.ru" w:history="1">
        <w:r>
          <w:rPr>
            <w:sz w:val="28"/>
            <w:szCs w:val="28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</w:t>
      </w:r>
      <w:r>
        <w:rPr>
          <w:sz w:val="28"/>
          <w:szCs w:val="28"/>
        </w:rPr>
        <w:t xml:space="preserve">министрации города </w:t>
      </w:r>
      <w:r>
        <w:rPr>
          <w:sz w:val="28"/>
          <w:szCs w:val="28"/>
        </w:rPr>
        <w:t xml:space="preserve">Перми Мальцеву Е.Д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auto" w:fill="ffffff" w:themeFill="background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Э.</w:t>
      </w:r>
      <w:r>
        <w:rPr>
          <w:color w:val="000000"/>
          <w:sz w:val="28"/>
          <w:szCs w:val="28"/>
        </w:rPr>
        <w:t xml:space="preserve">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15938175"/>
      <w:docPartObj>
        <w:docPartGallery w:val="Page Numbers (Top of Page)"/>
        <w:docPartUnique w:val="true"/>
      </w:docPartObj>
      <w:rPr/>
    </w:sdtPr>
    <w:sdtContent>
      <w:p>
        <w:pPr>
          <w:pStyle w:val="89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0" w:hanging="113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680" w:hanging="113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680" w:hanging="113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680" w:hanging="113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680" w:hanging="113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80" w:hanging="113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80" w:hanging="113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80" w:hanging="11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890"/>
    <w:link w:val="888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890"/>
    <w:link w:val="889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7"/>
    <w:next w:val="887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90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7"/>
    <w:next w:val="887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90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7"/>
    <w:next w:val="887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90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7"/>
    <w:next w:val="88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90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7"/>
    <w:next w:val="887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90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7"/>
    <w:next w:val="887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7"/>
    <w:next w:val="887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0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87"/>
    <w:next w:val="887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basedOn w:val="890"/>
    <w:link w:val="733"/>
    <w:uiPriority w:val="10"/>
    <w:rPr>
      <w:sz w:val="48"/>
      <w:szCs w:val="48"/>
    </w:rPr>
  </w:style>
  <w:style w:type="paragraph" w:styleId="735">
    <w:name w:val="Subtitle"/>
    <w:basedOn w:val="887"/>
    <w:next w:val="887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90"/>
    <w:link w:val="735"/>
    <w:uiPriority w:val="11"/>
    <w:rPr>
      <w:sz w:val="24"/>
      <w:szCs w:val="24"/>
    </w:rPr>
  </w:style>
  <w:style w:type="paragraph" w:styleId="737">
    <w:name w:val="Quote"/>
    <w:basedOn w:val="887"/>
    <w:next w:val="887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87"/>
    <w:next w:val="887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character" w:styleId="741">
    <w:name w:val="Header Char"/>
    <w:basedOn w:val="890"/>
    <w:link w:val="898"/>
    <w:uiPriority w:val="99"/>
  </w:style>
  <w:style w:type="character" w:styleId="742">
    <w:name w:val="Footer Char"/>
    <w:basedOn w:val="890"/>
    <w:link w:val="896"/>
    <w:uiPriority w:val="99"/>
  </w:style>
  <w:style w:type="character" w:styleId="743">
    <w:name w:val="Caption Char"/>
    <w:basedOn w:val="893"/>
    <w:link w:val="896"/>
    <w:uiPriority w:val="99"/>
  </w:style>
  <w:style w:type="table" w:styleId="744">
    <w:name w:val="Table Grid"/>
    <w:basedOn w:val="8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90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90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paragraph" w:styleId="888">
    <w:name w:val="Heading 1"/>
    <w:basedOn w:val="887"/>
    <w:next w:val="887"/>
    <w:link w:val="903"/>
    <w:qFormat/>
    <w:pPr>
      <w:ind w:right="-1" w:firstLine="709"/>
      <w:jc w:val="both"/>
      <w:keepNext/>
      <w:outlineLvl w:val="0"/>
    </w:pPr>
    <w:rPr>
      <w:sz w:val="24"/>
    </w:rPr>
  </w:style>
  <w:style w:type="paragraph" w:styleId="889">
    <w:name w:val="Heading 2"/>
    <w:basedOn w:val="887"/>
    <w:next w:val="887"/>
    <w:link w:val="904"/>
    <w:qFormat/>
    <w:pPr>
      <w:ind w:right="-1"/>
      <w:jc w:val="both"/>
      <w:keepNext/>
      <w:outlineLvl w:val="1"/>
    </w:pPr>
    <w:rPr>
      <w:sz w:val="24"/>
    </w:rPr>
  </w:style>
  <w:style w:type="character" w:styleId="890" w:default="1">
    <w:name w:val="Default Paragraph Font"/>
    <w:uiPriority w:val="1"/>
    <w:semiHidden/>
    <w:unhideWhenUsed/>
  </w:style>
  <w:style w:type="table" w:styleId="89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uiPriority w:val="99"/>
    <w:semiHidden/>
    <w:unhideWhenUsed/>
  </w:style>
  <w:style w:type="paragraph" w:styleId="893">
    <w:name w:val="Caption"/>
    <w:basedOn w:val="887"/>
    <w:next w:val="88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Body Text"/>
    <w:basedOn w:val="887"/>
    <w:link w:val="905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887"/>
    <w:link w:val="906"/>
    <w:pPr>
      <w:ind w:right="-1"/>
      <w:jc w:val="both"/>
    </w:pPr>
    <w:rPr>
      <w:sz w:val="26"/>
    </w:rPr>
  </w:style>
  <w:style w:type="paragraph" w:styleId="896">
    <w:name w:val="Footer"/>
    <w:basedOn w:val="887"/>
    <w:link w:val="907"/>
    <w:pPr>
      <w:tabs>
        <w:tab w:val="center" w:pos="4153" w:leader="none"/>
        <w:tab w:val="right" w:pos="8306" w:leader="none"/>
      </w:tabs>
    </w:pPr>
  </w:style>
  <w:style w:type="character" w:styleId="897">
    <w:name w:val="page number"/>
    <w:basedOn w:val="890"/>
  </w:style>
  <w:style w:type="paragraph" w:styleId="898">
    <w:name w:val="Header"/>
    <w:basedOn w:val="887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899">
    <w:name w:val="Balloon Text"/>
    <w:basedOn w:val="887"/>
    <w:link w:val="900"/>
    <w:rPr>
      <w:rFonts w:ascii="Segoe UI" w:hAnsi="Segoe UI"/>
      <w:sz w:val="18"/>
      <w:szCs w:val="18"/>
    </w:rPr>
  </w:style>
  <w:style w:type="character" w:styleId="900" w:customStyle="1">
    <w:name w:val="Текст выноски Знак"/>
    <w:link w:val="899"/>
    <w:rPr>
      <w:rFonts w:ascii="Segoe UI" w:hAnsi="Segoe UI" w:cs="Segoe UI"/>
      <w:sz w:val="18"/>
      <w:szCs w:val="18"/>
    </w:rPr>
  </w:style>
  <w:style w:type="paragraph" w:styleId="901" w:customStyle="1">
    <w:name w:val="Заголовок к тексту"/>
    <w:basedOn w:val="887"/>
    <w:next w:val="894"/>
    <w:qFormat/>
    <w:pPr>
      <w:spacing w:after="480" w:line="240" w:lineRule="exact"/>
    </w:pPr>
    <w:rPr>
      <w:b/>
      <w:sz w:val="28"/>
    </w:rPr>
  </w:style>
  <w:style w:type="character" w:styleId="902" w:customStyle="1">
    <w:name w:val="Верхний колонтитул Знак"/>
    <w:link w:val="898"/>
    <w:uiPriority w:val="99"/>
  </w:style>
  <w:style w:type="character" w:styleId="903" w:customStyle="1">
    <w:name w:val="Заголовок 1 Знак"/>
    <w:basedOn w:val="890"/>
    <w:link w:val="888"/>
    <w:rPr>
      <w:sz w:val="24"/>
    </w:rPr>
  </w:style>
  <w:style w:type="character" w:styleId="904" w:customStyle="1">
    <w:name w:val="Заголовок 2 Знак"/>
    <w:basedOn w:val="890"/>
    <w:link w:val="889"/>
    <w:rPr>
      <w:sz w:val="24"/>
    </w:rPr>
  </w:style>
  <w:style w:type="character" w:styleId="905" w:customStyle="1">
    <w:name w:val="Основной текст Знак"/>
    <w:basedOn w:val="890"/>
    <w:link w:val="894"/>
    <w:rPr>
      <w:rFonts w:ascii="Courier New" w:hAnsi="Courier New"/>
      <w:sz w:val="26"/>
    </w:rPr>
  </w:style>
  <w:style w:type="character" w:styleId="906" w:customStyle="1">
    <w:name w:val="Основной текст с отступом Знак"/>
    <w:basedOn w:val="890"/>
    <w:link w:val="895"/>
    <w:rPr>
      <w:sz w:val="26"/>
    </w:rPr>
  </w:style>
  <w:style w:type="character" w:styleId="907" w:customStyle="1">
    <w:name w:val="Нижний колонтитул Знак"/>
    <w:basedOn w:val="890"/>
    <w:link w:val="896"/>
  </w:style>
  <w:style w:type="paragraph" w:styleId="908" w:customStyle="1">
    <w:name w:val="personal_data__school"/>
    <w:basedOn w:val="887"/>
    <w:pPr>
      <w:spacing w:before="100" w:beforeAutospacing="1" w:after="100" w:afterAutospacing="1"/>
    </w:pPr>
    <w:rPr>
      <w:sz w:val="24"/>
      <w:szCs w:val="24"/>
    </w:rPr>
  </w:style>
  <w:style w:type="paragraph" w:styleId="909">
    <w:name w:val="List Paragraph"/>
    <w:basedOn w:val="887"/>
    <w:uiPriority w:val="34"/>
    <w:qFormat/>
    <w:pPr>
      <w:contextualSpacing/>
      <w:ind w:left="720"/>
    </w:pPr>
  </w:style>
  <w:style w:type="paragraph" w:styleId="910" w:customStyle="1">
    <w:name w:val="ConsPlusNormal"/>
    <w:pPr>
      <w:widowControl w:val="off"/>
    </w:pPr>
    <w:rPr>
      <w:rFonts w:ascii="Calibri" w:hAnsi="Calibri" w:cs="Calibri" w:eastAsiaTheme="minorEastAsia"/>
      <w:sz w:val="22"/>
      <w:szCs w:val="22"/>
    </w:rPr>
  </w:style>
  <w:style w:type="paragraph" w:styleId="911" w:customStyle="1">
    <w:name w:val="ConsPlusTitle"/>
    <w:pPr>
      <w:widowControl w:val="off"/>
    </w:pPr>
    <w:rPr>
      <w:rFonts w:ascii="Calibri" w:hAnsi="Calibri" w:cs="Calibri" w:eastAsiaTheme="minorEastAsia"/>
      <w:b/>
      <w:sz w:val="22"/>
      <w:szCs w:val="22"/>
    </w:rPr>
  </w:style>
  <w:style w:type="paragraph" w:styleId="912">
    <w:name w:val="Normal (Web)"/>
    <w:basedOn w:val="88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13">
    <w:name w:val="Hyperlink"/>
    <w:basedOn w:val="89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Relationship Id="rId14" Type="http://schemas.openxmlformats.org/officeDocument/2006/relationships/image" Target="media/image2.png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99526-36FA-4D1E-AEBB-18AED609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11</cp:revision>
  <dcterms:created xsi:type="dcterms:W3CDTF">2024-06-11T08:34:00Z</dcterms:created>
  <dcterms:modified xsi:type="dcterms:W3CDTF">2025-07-09T05:12:38Z</dcterms:modified>
</cp:coreProperties>
</file>