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065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5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5130" cy="509270"/>
                                      <wp:effectExtent l="19050" t="0" r="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5130" cy="509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90pt;height:40.10pt;mso-wrap-distance-left:0.00pt;mso-wrap-distance-top:0.00pt;mso-wrap-distance-right:0.00pt;mso-wrap-distance-bottom:0.00pt;" stroked="f" strokeweight="0.75pt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113" w:afterAutospacing="0" w:line="216" w:lineRule="auto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ГОРОДА ПЕРМИ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113" w:afterAutospacing="0" w:line="21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АДМИНИСТРАЦИИ </w:t>
                              <w:br/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113" w:afterAutospacing="0" w:line="216" w:lineRule="auto"/>
                              <w:rPr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highlight w:val="none"/>
                                <w:lang w:val="en-US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0656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5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5130" cy="509270"/>
                                <wp:effectExtent l="19050" t="0" r="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5130" cy="509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90pt;height:40.10pt;mso-wrap-distance-left:0.00pt;mso-wrap-distance-top:0.00pt;mso-wrap-distance-right:0.00pt;mso-wrap-distance-bottom:0.00pt;" stroked="f" strokeweight="0.75pt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after="113" w:afterAutospacing="0" w:line="216" w:lineRule="auto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ГОРОДА ПЕРМИ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after="113" w:afterAutospacing="0" w:line="21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ГЛАВА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АДМИНИСТРАЦИИ </w:t>
                        <w:br/>
                      </w:r>
                      <w:r>
                        <w:rPr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after="113" w:afterAutospacing="0" w:line="216" w:lineRule="auto"/>
                        <w:rPr>
                          <w:color w:val="00000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highlight w:val="none"/>
                          <w:lang w:val="en-US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color w:val="000000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000000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09.07.2025                 059-16-01-03-87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14748364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2342515</wp:posOffset>
                </wp:positionV>
                <wp:extent cx="3196590" cy="1082675"/>
                <wp:effectExtent l="0" t="0" r="0" b="0"/>
                <wp:wrapTopAndBottom/>
                <wp:docPr id="3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19659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2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создании постоянно действующей рабочей комиссии администрации Индустриального района города Перми по подготовке объектов жилищно-коммунального хозяйства, социальной сферы к эксплуат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ации </w:t>
                              <w:br/>
                              <w:t xml:space="preserve">в осенне-зимний период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2147483648;o:allowoverlap:true;o:allowincell:true;mso-position-horizontal-relative:page;margin-left:71.50pt;mso-position-horizontal:absolute;mso-position-vertical-relative:page;margin-top:184.45pt;mso-position-vertical:absolute;width:251.70pt;height:85.25pt;mso-wrap-distance-left:9.00pt;mso-wrap-distance-top:0.00pt;mso-wrap-distance-right:9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882"/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создании постоянно действующей рабочей комиссии администрации Индустриального района города Перми по подготовке объектов жилищно-коммунального хозяйства, социальной сферы к эксплуат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ации </w:t>
                        <w:br/>
                        <w:t xml:space="preserve">в осенне-зимний период 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146685</wp:posOffset>
                </wp:positionV>
                <wp:extent cx="1686560" cy="308610"/>
                <wp:effectExtent l="0" t="0" r="0" b="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8656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02791680;o:allowoverlap:true;o:allowincell:true;mso-position-horizontal-relative:text;margin-left:362.75pt;mso-position-horizontal:absolute;mso-position-vertical-relative:text;margin-top:11.55pt;mso-position-vertical:absolute;width:132.80pt;height:24.3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firstLine="720"/>
        <w:jc w:val="both"/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ипов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о территориальном органе администрации города Перми,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29 января 2013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объектов жилищно-коммунального хозяйства, социальной сферы города Перми к эксплуат</w:t>
      </w:r>
      <w:r>
        <w:rPr>
          <w:rFonts w:ascii="Times New Roman" w:hAnsi="Times New Roman" w:cs="Times New Roman"/>
          <w:sz w:val="28"/>
          <w:szCs w:val="28"/>
        </w:rPr>
        <w:t xml:space="preserve">ации в </w:t>
      </w:r>
      <w:r>
        <w:rPr>
          <w:rFonts w:ascii="Times New Roman" w:hAnsi="Times New Roman" w:cs="Times New Roman"/>
          <w:sz w:val="28"/>
          <w:szCs w:val="28"/>
        </w:rPr>
        <w:t xml:space="preserve">отопительный период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в целях своевременной и качественной подготовки объектов жилищно-коммунального хозяйства и социальной сферы Индустриального района города Перми к эксплуат</w:t>
      </w:r>
      <w:r>
        <w:rPr>
          <w:rFonts w:ascii="Times New Roman" w:hAnsi="Times New Roman" w:cs="Times New Roman"/>
          <w:sz w:val="28"/>
          <w:szCs w:val="28"/>
        </w:rPr>
        <w:t xml:space="preserve">ации в осенне-зимний период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постоянно действующую рабочую комиссию администрации Индустриального района города Перми по подготовке объектов жилищно-коммунального хозяйства, социальной сферы к эксплуат</w:t>
      </w:r>
      <w:r>
        <w:rPr>
          <w:rFonts w:ascii="Times New Roman" w:hAnsi="Times New Roman" w:cs="Times New Roman"/>
          <w:sz w:val="28"/>
          <w:szCs w:val="28"/>
        </w:rPr>
        <w:t xml:space="preserve">ации в осенне-зимний период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tooltip="#P34" w:anchor="P34" w:history="1">
        <w:r>
          <w:rPr>
            <w:rFonts w:ascii="Times New Roman" w:hAnsi="Times New Roman" w:cs="Times New Roman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района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объектов жилищно-коммунального хозяйства, социальной сферы к эксплуат</w:t>
      </w:r>
      <w:r>
        <w:rPr>
          <w:rFonts w:ascii="Times New Roman" w:hAnsi="Times New Roman" w:cs="Times New Roman"/>
          <w:sz w:val="28"/>
          <w:szCs w:val="28"/>
        </w:rPr>
        <w:t xml:space="preserve">ации в осенне-зимний период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Признать утратившим силу распоряжени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главы администрации Индустриального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района города Перми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г. № 059-16-01-03-64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О подготовке объектов жилищно-коммунального хозяйства, социальной сферы Индустриального района города Перми к эксплуатации в осенне-зимний период 2024-2025 годов».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83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путем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83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Индустриального района города Перми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обнародование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Официальный бюллетень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numPr>
          <w:ilvl w:val="0"/>
          <w:numId w:val="2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первого заместителя главы администрации Индустриального района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Сенокосова А.К.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ind w:firstLine="720"/>
        <w:jc w:val="right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А.Н. Полудницын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 09.07.2025 №</w:t>
      </w:r>
      <w:r>
        <w:rPr>
          <w:rFonts w:ascii="Times New Roman" w:hAnsi="Times New Roman" w:cs="Times New Roman"/>
          <w:sz w:val="28"/>
          <w:szCs w:val="28"/>
        </w:rPr>
        <w:t xml:space="preserve"> 059-16-01-03-87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0" w:name="P34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действующей рабочей комиссии администрации Индустриального района города Перми по подготовке объектов жилищно-коммунального хозяйства, социальн</w:t>
      </w:r>
      <w:r>
        <w:rPr>
          <w:rFonts w:ascii="Times New Roman" w:hAnsi="Times New Roman" w:cs="Times New Roman"/>
          <w:sz w:val="28"/>
          <w:szCs w:val="28"/>
        </w:rPr>
        <w:t xml:space="preserve">ой сферы к эксплуатации в осенн</w:t>
      </w:r>
      <w:r>
        <w:rPr>
          <w:rFonts w:ascii="Times New Roman" w:hAnsi="Times New Roman" w:cs="Times New Roman"/>
          <w:sz w:val="28"/>
          <w:szCs w:val="28"/>
        </w:rPr>
        <w:t xml:space="preserve">е-зимний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1"/>
        <w:gridCol w:w="680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Сенокосов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Константинович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Индустриального района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жилищно-коммунального хозяйства и жилищных отношений администрации Индустриального района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жилищно-коммунального хозяйства и жилищных отношений администрации Индустриального района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5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участка № 2 тепловой инспекции Пермского филиала ОАО «ЭнергосбыТ Плюс»                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инспектор инженерных 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«ГКТХ»                  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Косачева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надзора за использованием, сохранностью жилищного фонда и предоставлением коммунальных услуг № 3 – государственный жилищный инспектор Инспекции государственного жилищного надзора Пермского края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Стуков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Шибаев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Евгений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Левашов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Александр Евгеньевич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начальник участка тепловых сетей района № 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ПАО «Т-Плюс ПТС»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начальник участка № 2 управления ВДГО Пермского филиала АО «Газпром газораспределение Пермь»           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заместитель начальника Инспекции государственного жилищного надзора Пермского края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1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pStyle w:val="8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(представители)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организаций, осуществляющих эксплуатацию многоквартирных домов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spacing w:befor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709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4"/>
      </w:rPr>
      <w:framePr w:wrap="around" w:vAnchor="text" w:hAnchor="margin" w:xAlign="center" w:y="1"/>
    </w:pPr>
    <w:r>
      <w:rPr>
        <w:rStyle w:val="874"/>
      </w:rPr>
      <w:fldChar w:fldCharType="begin"/>
    </w:r>
    <w:r>
      <w:rPr>
        <w:rStyle w:val="874"/>
      </w:rPr>
      <w:instrText xml:space="preserve">PAGE  </w:instrText>
    </w:r>
    <w:r>
      <w:rPr>
        <w:rStyle w:val="874"/>
      </w:rPr>
      <w:fldChar w:fldCharType="end"/>
    </w:r>
    <w:r>
      <w:rPr>
        <w:rStyle w:val="874"/>
      </w:rPr>
    </w:r>
    <w:r>
      <w:rPr>
        <w:rStyle w:val="874"/>
      </w:rPr>
    </w:r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6" w:hanging="11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7"/>
    <w:link w:val="865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67"/>
    <w:link w:val="866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7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7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7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4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4"/>
    <w:next w:val="864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7"/>
    <w:link w:val="710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7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7"/>
    <w:link w:val="875"/>
    <w:uiPriority w:val="99"/>
  </w:style>
  <w:style w:type="character" w:styleId="719">
    <w:name w:val="Footer Char"/>
    <w:basedOn w:val="867"/>
    <w:link w:val="873"/>
    <w:uiPriority w:val="99"/>
  </w:style>
  <w:style w:type="character" w:styleId="720">
    <w:name w:val="Caption Char"/>
    <w:basedOn w:val="870"/>
    <w:link w:val="873"/>
    <w:uiPriority w:val="99"/>
  </w:style>
  <w:style w:type="table" w:styleId="721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7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7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</w:style>
  <w:style w:type="paragraph" w:styleId="865">
    <w:name w:val="Heading 1"/>
    <w:basedOn w:val="864"/>
    <w:next w:val="864"/>
    <w:qFormat/>
    <w:pPr>
      <w:ind w:right="-1" w:firstLine="709"/>
      <w:jc w:val="both"/>
      <w:keepNext/>
      <w:outlineLvl w:val="0"/>
    </w:pPr>
    <w:rPr>
      <w:sz w:val="24"/>
    </w:rPr>
  </w:style>
  <w:style w:type="paragraph" w:styleId="866">
    <w:name w:val="Heading 2"/>
    <w:basedOn w:val="864"/>
    <w:next w:val="864"/>
    <w:link w:val="879"/>
    <w:qFormat/>
    <w:pPr>
      <w:ind w:right="-1"/>
      <w:jc w:val="both"/>
      <w:keepNext/>
      <w:outlineLvl w:val="1"/>
    </w:pPr>
    <w:rPr>
      <w:sz w:val="24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Caption"/>
    <w:basedOn w:val="864"/>
    <w:next w:val="86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1">
    <w:name w:val="Body Text"/>
    <w:basedOn w:val="864"/>
    <w:link w:val="878"/>
    <w:pPr>
      <w:ind w:right="3117"/>
    </w:pPr>
    <w:rPr>
      <w:rFonts w:ascii="Courier New" w:hAnsi="Courier New"/>
      <w:sz w:val="26"/>
    </w:rPr>
  </w:style>
  <w:style w:type="paragraph" w:styleId="872">
    <w:name w:val="Body Text Indent"/>
    <w:basedOn w:val="864"/>
    <w:pPr>
      <w:ind w:right="-1"/>
      <w:jc w:val="both"/>
    </w:pPr>
    <w:rPr>
      <w:sz w:val="26"/>
    </w:rPr>
  </w:style>
  <w:style w:type="paragraph" w:styleId="873">
    <w:name w:val="Footer"/>
    <w:basedOn w:val="864"/>
    <w:pPr>
      <w:tabs>
        <w:tab w:val="center" w:pos="4153" w:leader="none"/>
        <w:tab w:val="right" w:pos="8306" w:leader="none"/>
      </w:tabs>
    </w:pPr>
  </w:style>
  <w:style w:type="character" w:styleId="874">
    <w:name w:val="page number"/>
    <w:basedOn w:val="867"/>
  </w:style>
  <w:style w:type="paragraph" w:styleId="875">
    <w:name w:val="Header"/>
    <w:basedOn w:val="864"/>
    <w:pPr>
      <w:tabs>
        <w:tab w:val="center" w:pos="4153" w:leader="none"/>
        <w:tab w:val="right" w:pos="8306" w:leader="none"/>
      </w:tabs>
    </w:pPr>
  </w:style>
  <w:style w:type="paragraph" w:styleId="876">
    <w:name w:val="Balloon Text"/>
    <w:basedOn w:val="864"/>
    <w:link w:val="877"/>
    <w:rPr>
      <w:rFonts w:ascii="Segoe UI" w:hAnsi="Segoe UI"/>
      <w:sz w:val="18"/>
      <w:szCs w:val="18"/>
    </w:rPr>
  </w:style>
  <w:style w:type="character" w:styleId="877" w:customStyle="1">
    <w:name w:val="Текст выноски Знак"/>
    <w:link w:val="876"/>
    <w:rPr>
      <w:rFonts w:ascii="Segoe UI" w:hAnsi="Segoe UI" w:cs="Segoe UI"/>
      <w:sz w:val="18"/>
      <w:szCs w:val="18"/>
    </w:rPr>
  </w:style>
  <w:style w:type="character" w:styleId="878" w:customStyle="1">
    <w:name w:val="Основной текст Знак"/>
    <w:link w:val="871"/>
    <w:rPr>
      <w:rFonts w:ascii="Courier New" w:hAnsi="Courier New"/>
      <w:sz w:val="26"/>
    </w:rPr>
  </w:style>
  <w:style w:type="character" w:styleId="879" w:customStyle="1">
    <w:name w:val="Заголовок 2 Знак"/>
    <w:link w:val="866"/>
    <w:rPr>
      <w:sz w:val="24"/>
    </w:rPr>
  </w:style>
  <w:style w:type="paragraph" w:styleId="880" w:customStyle="1">
    <w:name w:val="Заголовок к тексту"/>
    <w:basedOn w:val="864"/>
    <w:next w:val="871"/>
    <w:pPr>
      <w:spacing w:after="480" w:line="240" w:lineRule="exact"/>
    </w:pPr>
    <w:rPr>
      <w:b/>
      <w:sz w:val="28"/>
    </w:rPr>
  </w:style>
  <w:style w:type="table" w:styleId="881">
    <w:name w:val="Table Grid"/>
    <w:basedOn w:val="86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83" w:customStyle="1">
    <w:name w:val="ConsPlusNormal"/>
    <w:pPr>
      <w:widowControl w:val="off"/>
    </w:pPr>
    <w:rPr>
      <w:rFonts w:ascii="Calibri" w:hAnsi="Calibri" w:cs="Calibri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FBDF4-A4D4-482E-B658-15E48167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15</cp:revision>
  <dcterms:created xsi:type="dcterms:W3CDTF">2025-06-03T05:56:00Z</dcterms:created>
  <dcterms:modified xsi:type="dcterms:W3CDTF">2025-07-10T11:21:57Z</dcterms:modified>
</cp:coreProperties>
</file>