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2"/>
                                                  </a:ext>
                                                </a:extLst>
                                              </a:blip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0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2"/>
                                            </a:ext>
                                          </a:extLst>
                                        </a:blip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0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0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0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0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ind w:right="410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</w:t>
        <w:br/>
        <w:t xml:space="preserve">при назначении на которые граждане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3 декабря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</w:t>
        <w:br/>
        <w:t xml:space="preserve">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функциональных подразделениях администрации города Перми, </w:t>
        <w:br/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и при замещении которых </w:t>
        <w:br/>
        <w:t xml:space="preserve">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аны представлять сведения о своих доходах, </w:t>
        <w:br/>
        <w:t xml:space="preserve">расходах, об имуществе и обязательствах имущественного характера, а также </w:t>
        <w:br/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воих доходах, об имуществе </w:t>
        <w:br/>
        <w:t xml:space="preserve">и обязательствах имущественного характера, а также сведения о доходах, </w:t>
        <w:br/>
        <w:t xml:space="preserve">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ноября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059-40-01-02-48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</w:t>
        <w:br/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марта 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059-40-01-02-13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13.11.2020 </w:t>
        <w:br/>
        <w:t xml:space="preserve">№ 059-40-01-02-48»;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 декабря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059-40-01-02-20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</w:t>
        <w:br/>
        <w:t xml:space="preserve">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13.11.2020 </w:t>
        <w:br/>
        <w:t xml:space="preserve">№ 059-40-01-02-48»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ноября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059-40-01-02-16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</w:t>
        <w:br/>
        <w:t xml:space="preserve">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  <w:br/>
        <w:t xml:space="preserve">и обязательствах имущественного характера своих супруги (супруга) </w:t>
        <w:br/>
        <w:t xml:space="preserve">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сведения о своих доходах, расходах,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от 13.11.2020 № 059-40-01-02-48»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августа 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059-40-01-02-7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13.11.2020 </w:t>
        <w:br/>
        <w:t xml:space="preserve">№ 059-40-01-02-48»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официального </w:t>
        <w:br/>
        <w:t xml:space="preserve">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общего отдела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поселка Новые Ляды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обеспечить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город Пермь www.gorodperm.ru»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поселка Новые Ляды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утвержденным Перечнем под подпись </w:t>
        <w:br/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августа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оставляю </w:t>
        <w:br/>
        <w:t xml:space="preserve">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ind w:firstLine="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tabs>
          <w:tab w:val="left" w:pos="0" w:leader="none"/>
          <w:tab w:val="left" w:pos="779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tabs>
          <w:tab w:val="left" w:pos="0" w:leader="none"/>
          <w:tab w:val="left" w:pos="779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tabs>
          <w:tab w:val="left" w:pos="0" w:leader="none"/>
          <w:tab w:val="left" w:pos="7797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ab/>
        <w:t xml:space="preserve">  Р.Л. Печкурова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70"/>
        <w:jc w:val="left"/>
        <w:spacing w:line="238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69" w:right="0" w:firstLine="0"/>
        <w:jc w:val="left"/>
        <w:spacing w:line="238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69" w:right="0" w:firstLine="0"/>
        <w:jc w:val="left"/>
        <w:spacing w:line="238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69" w:right="0" w:firstLine="0"/>
        <w:jc w:val="left"/>
        <w:spacing w:line="238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69" w:right="0" w:firstLine="0"/>
        <w:jc w:val="left"/>
        <w:spacing w:line="238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5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поселка Новые 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 об имуществе и обязательствах имущественного характ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поселка.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поселка по юридическим вопросам;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материально-техническим и организационным вопросам.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благоустройства и потребительского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поселка по вопросам жилищно-коммунального хозяйства и жилищных отношений;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поселка по вопросам благоустройства;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градостроительства, земельных и имущественных отношений;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вопросам развития потребительского рынка;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взаимодейств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с административными органами.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поселка по культуре, спорту, молодежной политике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работе с общественностью.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омощник главы администрации поселка по финан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сово-экономической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лавный специалист в сфере муниципальных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5"/>
        <w:jc w:val="both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координации индивидуальной профилактической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5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913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12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898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character" w:styleId="912">
    <w:name w:val="Основной текст Знак"/>
    <w:next w:val="912"/>
    <w:link w:val="905"/>
    <w:rPr>
      <w:rFonts w:ascii="Courier New" w:hAnsi="Courier New"/>
      <w:sz w:val="26"/>
    </w:rPr>
  </w:style>
  <w:style w:type="character" w:styleId="913">
    <w:name w:val="Заголовок 2 Знак"/>
    <w:next w:val="913"/>
    <w:link w:val="900"/>
    <w:rPr>
      <w:sz w:val="24"/>
    </w:rPr>
  </w:style>
  <w:style w:type="paragraph" w:styleId="914">
    <w:name w:val="ConsPlusTitle"/>
    <w:next w:val="914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15">
    <w:name w:val="ConsPlusNormal"/>
    <w:next w:val="915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16">
    <w:name w:val="Верхний колонтитул Знак"/>
    <w:next w:val="916"/>
    <w:link w:val="909"/>
    <w:uiPriority w:val="99"/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61</cp:revision>
  <dcterms:created xsi:type="dcterms:W3CDTF">2021-02-10T10:56:00Z</dcterms:created>
  <dcterms:modified xsi:type="dcterms:W3CDTF">2025-07-14T10:22:16Z</dcterms:modified>
  <cp:version>983040</cp:version>
</cp:coreProperties>
</file>