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6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ЛЕНИНСКОГО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5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6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ЛЕНИНСКОГО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5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5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1.05pt;mso-position-vertical:absolute;width:494.95pt;height:24.55pt;mso-wrap-distance-left:9.00pt;mso-wrap-distance-top:0.00pt;mso-wrap-distance-right:9.00pt;mso-wrap-distance-bottom:0.00pt;rotation:0;" coordorigin="12,53" coordsize="98,4">
                <v:shape id="shape 3" o:spid="_x0000_s3" o:spt="202" type="#_x0000_t202" style="position:absolute;left:12;top:53;width:98;height:4;visibility:visible;" fillcolor="#FFFFFF" stroked="f">
                  <v:textbox inset="0,0,0,0">
                    <w:txbxContent>
                      <w:p>
                        <w:pPr>
                          <w:pStyle w:val="85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6;top:53;width:24;height:4;visibility:visible;" filled="f" stroked="f">
                  <v:textbox inset="0,0,0,0">
                    <w:txbxContent>
                      <w:p>
                        <w:pPr>
                          <w:pStyle w:val="85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0;top:53;width:17;height:4;visibility:visible;" fillcolor="#FFFFFF" stroked="f">
                  <v:textbox inset="0,0,0,0">
                    <w:txbxContent>
                      <w:p>
                        <w:pPr>
                          <w:pStyle w:val="85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right="4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right="4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right="410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на которые граждане обязаны представлять сведения о своих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 имуществе и обязательствах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 и при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замещении которых муниципальные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служащие обязаны представлять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своих доходах, расходах,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муществе и обязательствах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едеральными законами от 25 декабря 2008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"consultantplus://offline/ref=CC17F7C15011C445C4E0161D04D376B303839B536343DDADE1ECA17A170C54666F303CDB2462DDA4433A7997B4E88FF05B92410020B8C7A4yEx0E"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Style w:val="877"/>
          <w:rFonts w:ascii="Times New Roman" w:hAnsi="Times New Roman" w:cs="Times New Roman"/>
          <w:color w:val="000000"/>
          <w:sz w:val="28"/>
          <w:szCs w:val="28"/>
          <w:u w:val="none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273-ФЗ </w:t>
        <w:br/>
        <w:t xml:space="preserve">«О противодействии коррупции»,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2012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"consultantplus://offline/ref=CC17F7C15011C445C4E0161D04D376B3028F93546342DDADE1ECA17A170C54667D3064D72666C2A7462F2FC6F2yBxDE"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Style w:val="877"/>
          <w:rFonts w:ascii="Times New Roman" w:hAnsi="Times New Roman" w:cs="Times New Roman"/>
          <w:color w:val="000000"/>
          <w:sz w:val="28"/>
          <w:szCs w:val="28"/>
          <w:u w:val="none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230-ФЗ «О контроле </w:t>
        <w:br/>
        <w:t xml:space="preserve">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"consultantplus://offline/ref=CC17F7C15011C445C4E0081012BF2BB8088DC45C6646D4FAB5BAA72D485C52332F703A8E6726D1A641312DC4F2B6D6A31BD94C053AA4C7A1FE4DE782yFxEE"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Style w:val="877"/>
          <w:rFonts w:ascii="Times New Roman" w:hAnsi="Times New Roman" w:cs="Times New Roman"/>
          <w:color w:val="000000"/>
          <w:sz w:val="28"/>
          <w:szCs w:val="28"/>
          <w:u w:val="none"/>
        </w:rPr>
        <w:t xml:space="preserve">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Перми,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"consultantplus://offline/ref=CC17F7C15011C445C4E0081012BF2BB8088DC45C6646DFFCBABDA72D485C52332F703A8E6726D1A641312DC7F3B6D6A31BD94C053AA4C7A1FE4DE782yFxEE"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877"/>
          <w:rFonts w:ascii="Times New Roman" w:hAnsi="Times New Roman" w:cs="Times New Roman"/>
          <w:color w:val="000000"/>
          <w:sz w:val="28"/>
          <w:szCs w:val="28"/>
          <w:u w:val="none"/>
        </w:rPr>
        <w:t xml:space="preserve">п</w:t>
      </w:r>
      <w:r>
        <w:rPr>
          <w:rStyle w:val="877"/>
          <w:rFonts w:ascii="Times New Roman" w:hAnsi="Times New Roman" w:cs="Times New Roman"/>
          <w:color w:val="000000"/>
          <w:sz w:val="28"/>
          <w:szCs w:val="28"/>
          <w:u w:val="none"/>
        </w:rPr>
        <w:t xml:space="preserve">остановлением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 от 21 сентября 2018 г. № 624 «Об утверждении Перечня должностей муниципальной службы в администрации города Перми,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функциональных подразделениях администрации города Перми,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(супруга) и несовершеннолетних детей и при замещении которых муниципальные служащие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numPr>
          <w:ilvl w:val="0"/>
          <w:numId w:val="2"/>
        </w:numPr>
        <w:ind w:left="0" w:right="0" w:firstLine="567"/>
        <w:jc w:val="both"/>
        <w:tabs>
          <w:tab w:val="left" w:pos="99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"C:\\Users\\erkovich-ev\\Desktop\\РАБОТА-противокоррупционное\\актуализация перечней\\УЭП для работы\\УЭПрасп перечни 04.09.2020.doc" \l "P43"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Style w:val="877"/>
          <w:rFonts w:ascii="Times New Roman" w:hAnsi="Times New Roman" w:cs="Times New Roman"/>
          <w:color w:val="000000"/>
          <w:sz w:val="28"/>
          <w:szCs w:val="28"/>
          <w:u w:val="none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  <w:br/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Ленинского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на которые граждане обязаны представлять 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своих доходах, об имуществе </w:t>
        <w:br/>
        <w:t xml:space="preserve">и обязательствах имущественного характера, а также сведения о доходах, </w:t>
        <w:br/>
        <w:t xml:space="preserve">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заны представлять сведения о своих доходах, расходах, </w:t>
        <w:br/>
        <w:t xml:space="preserve">об имуществе и обязательствах имущественного характера, а также сведения </w:t>
        <w:br/>
        <w:t xml:space="preserve">о доходах, расходах, об имуществе и обязательствах имущественного характера своих супруги (супруга) и несовершеннолетних детей.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numPr>
          <w:ilvl w:val="0"/>
          <w:numId w:val="2"/>
        </w:numPr>
        <w:ind w:left="0" w:firstLine="567"/>
        <w:jc w:val="both"/>
        <w:tabs>
          <w:tab w:val="left" w:pos="99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Ленинского района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059-26-01-02-237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Перечн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администрации Ленинского района города Перми, при назначении на которые граждане обязаны представлять сведения </w:t>
        <w:br/>
        <w:t xml:space="preserve">о своих доходах, об имуществе и обязательствах имущественного характера, </w:t>
        <w:br/>
        <w:t xml:space="preserve">а также сведения о доходах, об имуще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059-26-01-02-374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Перечень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Ленинского района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назначении на которые граждане обязаны представлять сведения </w:t>
        <w:br/>
        <w:t xml:space="preserve">о своих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обязательствах имущественного характера, </w:t>
        <w:br/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бязаны представлять сведения о своих доходах, расходах, об имуществе и обязательствах имущественного характера, </w:t>
        <w:br/>
        <w:t xml:space="preserve">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главы администрации Ленинского района города Перми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059-26-01-02-237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31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июля 2024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059-26-01-02-136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Перечень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Ленинского района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назначении на которые граждане обязаны представлять сведения </w:t>
        <w:br/>
        <w:t xml:space="preserve">о своих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обязательствах имущественного характера, </w:t>
        <w:br/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бязаны представлять сведения о своих доходах, расходах, об имуществе и обязательствах имущественного характера, </w:t>
        <w:br/>
        <w:t xml:space="preserve">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главы администрации Ленинского района города Перми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059-26-01-02-237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декабря 2024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059-26-01-02-195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Перечень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Ленинского района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назначении на которые граждане обязаны представлять сведения </w:t>
        <w:br/>
        <w:t xml:space="preserve">о своих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обязательствах имущественного характера, </w:t>
        <w:br/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бязаны представлять сведения о своих доходах, расходах, об имуществе и обязательствах имущественного характера, </w:t>
        <w:br/>
        <w:t xml:space="preserve">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главы администрации Ленинского района города Перми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059-26-01-02-237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540"/>
        <w:jc w:val="both"/>
        <w:tabs>
          <w:tab w:val="left" w:pos="99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</w:t>
        <w:tab/>
        <w:t xml:space="preserve">Настоящее распоряжение вступает в силу со дня официального 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ind w:firstLine="540"/>
        <w:jc w:val="both"/>
        <w:tabs>
          <w:tab w:val="left" w:pos="99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</w:t>
        <w:tab/>
        <w:t xml:space="preserve">Начальнику общего отдела администрации Ленинского района города Перми обеспечить: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ind w:firstLine="540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</w:t>
        <w:tab/>
        <w:t xml:space="preserve">направление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по общим вопросам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ind w:firstLine="540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</w:t>
        <w:tab/>
        <w:t xml:space="preserve">направление в информационно-аналитическое управление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.gorodperm.ru»;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ind w:firstLine="540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</w:t>
        <w:tab/>
        <w:t xml:space="preserve">ознакомление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Ленинского района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утвержденным Перечнем под подпись до 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2025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ind w:firstLine="540"/>
        <w:jc w:val="both"/>
        <w:tabs>
          <w:tab w:val="left" w:pos="99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</w:t>
        <w:tab/>
        <w:t xml:space="preserve">Контроль за исполнением настоящего распоряжения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И.о. главы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Ленинского района города Перми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Дароватовский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3"/>
        <w:ind w:firstLine="5103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ind w:firstLine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на которые граждане обязаны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сведения о своих доходах, об имуществе и обязательствах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имущественного характера, а также сведения о доходах, об имуществе </w:t>
        <w:br/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обязательствах имущественного характера своих супруги (супруга) </w:t>
        <w:br/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детей и при замещении которых муниципальные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служащие обязаны представлять сведения о своих доходах, расходах, </w:t>
        <w:br/>
        <w:t xml:space="preserve">об имуществе и обязательствах имущественного характера, 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6"/>
        <w:numPr>
          <w:ilvl w:val="0"/>
          <w:numId w:val="3"/>
        </w:numPr>
        <w:ind w:left="425" w:right="0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района;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tabs>
          <w:tab w:val="left" w:pos="4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  <w:tab/>
        <w:t xml:space="preserve">Финансово-экономический отдел: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tabs>
          <w:tab w:val="left" w:pos="4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</w:t>
        <w:tab/>
        <w:t xml:space="preserve">Отдел благоустройства: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tabs>
          <w:tab w:val="left" w:pos="4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</w:t>
        <w:tab/>
      </w:r>
      <w:r>
        <w:rPr>
          <w:sz w:val="28"/>
          <w:szCs w:val="28"/>
        </w:rPr>
        <w:t xml:space="preserve">Отдел</w:t>
      </w:r>
      <w:r>
        <w:rPr>
          <w:sz w:val="28"/>
          <w:szCs w:val="28"/>
        </w:rPr>
        <w:t xml:space="preserve"> градостроительства, земельных и имущественных отношений: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tabs>
          <w:tab w:val="left" w:pos="4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</w:t>
        <w:tab/>
        <w:t xml:space="preserve">Отдел жилищно-коммунального хозяйства и жилищных отношений: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tabs>
          <w:tab w:val="left" w:pos="4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</w:t>
        <w:tab/>
        <w:t xml:space="preserve">Отдел по культуре, спорту и молодежной политике: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</w:t>
      </w:r>
      <w:r>
        <w:rPr>
          <w:sz w:val="28"/>
          <w:szCs w:val="28"/>
        </w:rPr>
        <w:t xml:space="preserve">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tabs>
          <w:tab w:val="left" w:pos="4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</w:t>
        <w:tab/>
        <w:t xml:space="preserve">Отдел по взаимодействию с административными органами: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консультант.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tabs>
          <w:tab w:val="left" w:pos="4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</w:t>
        <w:tab/>
        <w:t xml:space="preserve">Юридический отдел: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tabs>
          <w:tab w:val="left" w:pos="4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</w:t>
        <w:tab/>
        <w:t xml:space="preserve">Общий отдел: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консультант;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tabs>
          <w:tab w:val="left" w:pos="4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10.</w:t>
        <w:tab/>
        <w:t xml:space="preserve">Организационный отдел: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главы администрации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tabs>
          <w:tab w:val="left" w:pos="4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11.</w:t>
        <w:tab/>
        <w:t xml:space="preserve">Отдел по работе с общественностью: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консультант;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tabs>
          <w:tab w:val="left" w:pos="4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12.</w:t>
        <w:tab/>
        <w:t xml:space="preserve">Сектор по мобилизационной работе: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tabs>
          <w:tab w:val="left" w:pos="425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13.</w:t>
        <w:tab/>
        <w:t xml:space="preserve">Отдел по работе с обращениями граждан и информированию населения: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начальник отдела;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консультант;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tabs>
          <w:tab w:val="left" w:pos="4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14.</w:t>
        <w:tab/>
        <w:t xml:space="preserve">Сектор потребительского рынка: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</w:t>
      </w:r>
      <w:r>
        <w:rPr>
          <w:sz w:val="28"/>
          <w:szCs w:val="28"/>
        </w:rPr>
        <w:t xml:space="preserve">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tabs>
          <w:tab w:val="left" w:pos="4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15.</w:t>
        <w:tab/>
        <w:t xml:space="preserve">Сектор по обеспечению деятельности комиссии по делам несовершеннолетних: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footnotePr/>
      <w:endnotePr/>
      <w:type w:val="nextPage"/>
      <w:pgSz w:w="11900" w:h="16820" w:orient="portrait"/>
      <w:pgMar w:top="567" w:right="567" w:bottom="993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rPr>
        <w:rStyle w:val="866"/>
      </w:rPr>
      <w:framePr w:wrap="around" w:vAnchor="text" w:hAnchor="margin" w:xAlign="center" w:y="1"/>
    </w:pPr>
    <w:r>
      <w:rPr>
        <w:rStyle w:val="866"/>
      </w:rPr>
      <w:fldChar w:fldCharType="begin"/>
    </w:r>
    <w:r>
      <w:rPr>
        <w:rStyle w:val="866"/>
      </w:rPr>
      <w:instrText xml:space="preserve">PAGE  </w:instrText>
    </w:r>
    <w:r>
      <w:rPr>
        <w:rStyle w:val="866"/>
      </w:rPr>
      <w:fldChar w:fldCharType="end"/>
    </w:r>
    <w:r>
      <w:rPr>
        <w:rStyle w:val="866"/>
      </w:rPr>
    </w:r>
    <w:r>
      <w:rPr>
        <w:rStyle w:val="866"/>
      </w:rPr>
    </w:r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qFormat/>
    <w:rPr>
      <w:lang w:val="ru-RU" w:eastAsia="ru-RU" w:bidi="ar-SA"/>
    </w:rPr>
  </w:style>
  <w:style w:type="paragraph" w:styleId="857">
    <w:name w:val="Заголовок 1"/>
    <w:basedOn w:val="856"/>
    <w:next w:val="856"/>
    <w:link w:val="856"/>
    <w:qFormat/>
    <w:pPr>
      <w:ind w:right="-1" w:firstLine="709"/>
      <w:jc w:val="both"/>
      <w:keepNext/>
      <w:outlineLvl w:val="0"/>
    </w:pPr>
    <w:rPr>
      <w:sz w:val="24"/>
    </w:rPr>
  </w:style>
  <w:style w:type="paragraph" w:styleId="858">
    <w:name w:val="Заголовок 2"/>
    <w:basedOn w:val="856"/>
    <w:next w:val="856"/>
    <w:link w:val="871"/>
    <w:qFormat/>
    <w:pPr>
      <w:ind w:right="-1"/>
      <w:jc w:val="both"/>
      <w:keepNext/>
      <w:outlineLvl w:val="1"/>
    </w:pPr>
    <w:rPr>
      <w:sz w:val="24"/>
    </w:rPr>
  </w:style>
  <w:style w:type="character" w:styleId="859">
    <w:name w:val="Основной шрифт абзаца"/>
    <w:next w:val="859"/>
    <w:link w:val="856"/>
    <w:semiHidden/>
  </w:style>
  <w:style w:type="table" w:styleId="860">
    <w:name w:val="Обычная таблица"/>
    <w:next w:val="860"/>
    <w:link w:val="856"/>
    <w:semiHidden/>
    <w:tblPr/>
  </w:style>
  <w:style w:type="numbering" w:styleId="861">
    <w:name w:val="Нет списка"/>
    <w:next w:val="861"/>
    <w:link w:val="856"/>
    <w:semiHidden/>
  </w:style>
  <w:style w:type="paragraph" w:styleId="862">
    <w:name w:val="Название объекта"/>
    <w:basedOn w:val="856"/>
    <w:next w:val="856"/>
    <w:link w:val="85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3">
    <w:name w:val="Основной текст"/>
    <w:basedOn w:val="856"/>
    <w:next w:val="863"/>
    <w:link w:val="870"/>
    <w:pPr>
      <w:ind w:right="3117"/>
    </w:pPr>
    <w:rPr>
      <w:rFonts w:ascii="Courier New" w:hAnsi="Courier New"/>
      <w:sz w:val="26"/>
    </w:rPr>
  </w:style>
  <w:style w:type="paragraph" w:styleId="864">
    <w:name w:val="Основной текст с отступом"/>
    <w:basedOn w:val="856"/>
    <w:next w:val="864"/>
    <w:link w:val="856"/>
    <w:pPr>
      <w:ind w:right="-1"/>
      <w:jc w:val="both"/>
    </w:pPr>
    <w:rPr>
      <w:sz w:val="26"/>
    </w:rPr>
  </w:style>
  <w:style w:type="paragraph" w:styleId="865">
    <w:name w:val="Нижний колонтитул"/>
    <w:basedOn w:val="856"/>
    <w:next w:val="865"/>
    <w:link w:val="856"/>
    <w:pPr>
      <w:tabs>
        <w:tab w:val="center" w:pos="4153" w:leader="none"/>
        <w:tab w:val="right" w:pos="8306" w:leader="none"/>
      </w:tabs>
    </w:pPr>
  </w:style>
  <w:style w:type="character" w:styleId="866">
    <w:name w:val="Номер страницы"/>
    <w:basedOn w:val="859"/>
    <w:next w:val="866"/>
    <w:link w:val="856"/>
  </w:style>
  <w:style w:type="paragraph" w:styleId="867">
    <w:name w:val="Верхний колонтитул"/>
    <w:basedOn w:val="856"/>
    <w:next w:val="867"/>
    <w:link w:val="856"/>
    <w:pPr>
      <w:tabs>
        <w:tab w:val="center" w:pos="4153" w:leader="none"/>
        <w:tab w:val="right" w:pos="8306" w:leader="none"/>
      </w:tabs>
    </w:pPr>
  </w:style>
  <w:style w:type="paragraph" w:styleId="868">
    <w:name w:val="Текст выноски"/>
    <w:basedOn w:val="856"/>
    <w:next w:val="868"/>
    <w:link w:val="869"/>
    <w:rPr>
      <w:rFonts w:ascii="Segoe UI" w:hAnsi="Segoe UI" w:cs="Segoe UI"/>
      <w:sz w:val="18"/>
      <w:szCs w:val="18"/>
    </w:rPr>
  </w:style>
  <w:style w:type="character" w:styleId="869">
    <w:name w:val="Текст выноски Знак"/>
    <w:next w:val="869"/>
    <w:link w:val="868"/>
    <w:rPr>
      <w:rFonts w:ascii="Segoe UI" w:hAnsi="Segoe UI" w:cs="Segoe UI"/>
      <w:sz w:val="18"/>
      <w:szCs w:val="18"/>
    </w:rPr>
  </w:style>
  <w:style w:type="character" w:styleId="870">
    <w:name w:val="Основной текст Знак"/>
    <w:next w:val="870"/>
    <w:link w:val="863"/>
    <w:rPr>
      <w:rFonts w:ascii="Courier New" w:hAnsi="Courier New"/>
      <w:sz w:val="26"/>
    </w:rPr>
  </w:style>
  <w:style w:type="character" w:styleId="871">
    <w:name w:val="Заголовок 2 Знак"/>
    <w:next w:val="871"/>
    <w:link w:val="858"/>
    <w:rPr>
      <w:sz w:val="24"/>
    </w:rPr>
  </w:style>
  <w:style w:type="paragraph" w:styleId="872">
    <w:name w:val="ConsPlusTitle"/>
    <w:next w:val="872"/>
    <w:link w:val="85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73">
    <w:name w:val="ConsPlusNormal"/>
    <w:next w:val="873"/>
    <w:link w:val="85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Гиперссылка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nevolina-os</cp:lastModifiedBy>
  <cp:revision>19</cp:revision>
  <dcterms:created xsi:type="dcterms:W3CDTF">2022-11-11T11:03:00Z</dcterms:created>
  <dcterms:modified xsi:type="dcterms:W3CDTF">2025-07-14T10:07:46Z</dcterms:modified>
  <cp:version>983040</cp:version>
</cp:coreProperties>
</file>