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внесении изменений в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постановление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 от 16.06.2025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№ 405 «Об установлении единовременной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денежной выплаты гражданам Российской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Федерации, оказавшим содействие </w:t>
        <w:br/>
        <w:t xml:space="preserve">в </w:t>
      </w:r>
      <w:r>
        <w:rPr>
          <w:b/>
          <w:bCs/>
          <w:sz w:val="28"/>
          <w:szCs w:val="28"/>
          <w:highlight w:val="none"/>
        </w:rPr>
        <w:t xml:space="preserve">привлечении гражданина к заключению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контракта о прохождении военной службы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в Вооруженных Силах Российской Федерации,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  <w:t xml:space="preserve">и об утверждении </w:t>
      </w:r>
      <w:r>
        <w:rPr>
          <w:b/>
          <w:bCs/>
          <w:sz w:val="28"/>
          <w:szCs w:val="28"/>
          <w:highlight w:val="white"/>
        </w:rPr>
        <w:t xml:space="preserve">Поряд</w:t>
      </w:r>
      <w:r>
        <w:rPr>
          <w:b/>
          <w:bCs/>
          <w:sz w:val="28"/>
          <w:szCs w:val="28"/>
          <w:highlight w:val="none"/>
        </w:rPr>
        <w:t xml:space="preserve">ка </w:t>
      </w:r>
      <w:r>
        <w:rPr>
          <w:b/>
          <w:bCs/>
          <w:sz w:val="28"/>
          <w:szCs w:val="28"/>
          <w:highlight w:val="white"/>
        </w:rPr>
        <w:t xml:space="preserve">осуществления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единовременной </w:t>
      </w:r>
      <w:r>
        <w:rPr>
          <w:b/>
          <w:bCs/>
          <w:sz w:val="28"/>
          <w:szCs w:val="28"/>
          <w:highlight w:val="white"/>
        </w:rPr>
        <w:t xml:space="preserve">денежной </w:t>
      </w:r>
      <w:r>
        <w:rPr>
          <w:b/>
          <w:bCs/>
          <w:sz w:val="28"/>
          <w:szCs w:val="28"/>
          <w:highlight w:val="white"/>
        </w:rPr>
        <w:t xml:space="preserve">выплаты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гражданам </w:t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Российской Федерации, </w:t>
      </w:r>
      <w:r>
        <w:rPr>
          <w:b/>
          <w:bCs/>
          <w:sz w:val="28"/>
          <w:szCs w:val="28"/>
          <w:highlight w:val="white"/>
        </w:rPr>
        <w:t xml:space="preserve">оказавшим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содействие в привлечении гражданина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 заключению </w:t>
      </w:r>
      <w:r>
        <w:rPr>
          <w:b/>
          <w:bCs/>
          <w:sz w:val="28"/>
          <w:szCs w:val="28"/>
          <w:highlight w:val="white"/>
        </w:rPr>
        <w:t xml:space="preserve">контракта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прохождении военной службы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</w:t>
      </w:r>
      <w:r>
        <w:rPr>
          <w:b/>
          <w:bCs/>
          <w:sz w:val="28"/>
          <w:szCs w:val="28"/>
          <w:highlight w:val="white"/>
        </w:rPr>
        <w:t xml:space="preserve">Вооруженных Силах Российской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white"/>
        </w:rPr>
        <w:t xml:space="preserve">Федерации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целях актуализации правовых актов 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администрация города Перми ПОСТАНОВЛЯЕТ: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. Внести в </w:t>
      </w:r>
      <w:r>
        <w:rPr>
          <w:sz w:val="28"/>
          <w:szCs w:val="28"/>
          <w:highlight w:val="none"/>
        </w:rPr>
        <w:t xml:space="preserve">постановление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администрации города Перми </w:t>
      </w:r>
      <w:r>
        <w:rPr>
          <w:sz w:val="28"/>
          <w:szCs w:val="28"/>
          <w:highlight w:val="none"/>
        </w:rPr>
        <w:t xml:space="preserve">от 16 июня 2025 г.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</w:rPr>
        <w:t xml:space="preserve">№ 405 «Об установлении единовременной </w:t>
      </w:r>
      <w:r>
        <w:rPr>
          <w:sz w:val="28"/>
          <w:szCs w:val="28"/>
          <w:highlight w:val="none"/>
        </w:rPr>
        <w:t xml:space="preserve">денежной выплаты гражданам Российской </w:t>
      </w:r>
      <w:r>
        <w:rPr>
          <w:sz w:val="28"/>
          <w:szCs w:val="28"/>
          <w:highlight w:val="none"/>
        </w:rPr>
        <w:t xml:space="preserve">Федерации, оказавшим содействие в </w:t>
      </w:r>
      <w:r>
        <w:rPr>
          <w:sz w:val="28"/>
          <w:szCs w:val="28"/>
          <w:highlight w:val="none"/>
        </w:rPr>
        <w:t xml:space="preserve">привлечении гражданина к заключению </w:t>
      </w:r>
      <w:r>
        <w:rPr>
          <w:sz w:val="28"/>
          <w:szCs w:val="28"/>
          <w:highlight w:val="none"/>
        </w:rPr>
        <w:t xml:space="preserve">контракта о прохождении военной службы </w:t>
      </w:r>
      <w:r>
        <w:rPr>
          <w:sz w:val="28"/>
          <w:szCs w:val="28"/>
          <w:highlight w:val="none"/>
        </w:rPr>
        <w:t xml:space="preserve">в Вооруженных Силах Российской Федерации, </w:t>
      </w:r>
      <w:r>
        <w:rPr>
          <w:sz w:val="28"/>
          <w:szCs w:val="28"/>
          <w:highlight w:val="none"/>
        </w:rPr>
        <w:t xml:space="preserve">и об утверждении </w:t>
      </w:r>
      <w:r>
        <w:rPr>
          <w:sz w:val="28"/>
          <w:szCs w:val="28"/>
          <w:highlight w:val="none"/>
        </w:rPr>
        <w:t xml:space="preserve">Поряд</w:t>
      </w:r>
      <w:r>
        <w:rPr>
          <w:sz w:val="28"/>
          <w:szCs w:val="28"/>
          <w:highlight w:val="none"/>
        </w:rPr>
        <w:t xml:space="preserve">ка </w:t>
      </w:r>
      <w:r>
        <w:rPr>
          <w:sz w:val="28"/>
          <w:szCs w:val="28"/>
          <w:highlight w:val="none"/>
        </w:rPr>
        <w:t xml:space="preserve">осуществления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единовременной </w:t>
      </w:r>
      <w:r>
        <w:rPr>
          <w:sz w:val="28"/>
          <w:szCs w:val="28"/>
          <w:highlight w:val="none"/>
        </w:rPr>
        <w:t xml:space="preserve">дене</w:t>
      </w:r>
      <w:r>
        <w:rPr>
          <w:sz w:val="28"/>
          <w:szCs w:val="28"/>
          <w:highlight w:val="none"/>
        </w:rPr>
        <w:t xml:space="preserve">жной </w:t>
      </w:r>
      <w:r>
        <w:rPr>
          <w:sz w:val="28"/>
          <w:szCs w:val="28"/>
          <w:highlight w:val="none"/>
        </w:rPr>
        <w:t xml:space="preserve">выплаты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гражданам </w:t>
      </w:r>
      <w:r>
        <w:rPr>
          <w:sz w:val="28"/>
          <w:szCs w:val="28"/>
          <w:highlight w:val="none"/>
        </w:rPr>
        <w:t xml:space="preserve">Российской Федерации, </w:t>
      </w:r>
      <w:r>
        <w:rPr>
          <w:sz w:val="28"/>
          <w:szCs w:val="28"/>
          <w:highlight w:val="none"/>
        </w:rPr>
        <w:t xml:space="preserve">оказавшим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содействие в привлечении гражданина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к заключению </w:t>
      </w:r>
      <w:r>
        <w:rPr>
          <w:sz w:val="28"/>
          <w:szCs w:val="28"/>
          <w:highlight w:val="none"/>
        </w:rPr>
        <w:t xml:space="preserve">контракта </w:t>
      </w:r>
      <w:r>
        <w:rPr>
          <w:sz w:val="28"/>
          <w:szCs w:val="28"/>
          <w:highlight w:val="none"/>
        </w:rPr>
        <w:t xml:space="preserve">о прохождении военной службы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Вооруженных Силах Российской </w:t>
      </w:r>
      <w:r>
        <w:rPr>
          <w:sz w:val="28"/>
          <w:szCs w:val="28"/>
          <w:highlight w:val="none"/>
        </w:rPr>
        <w:t xml:space="preserve">Федерации</w:t>
      </w:r>
      <w:r>
        <w:rPr>
          <w:sz w:val="28"/>
          <w:szCs w:val="28"/>
          <w:highlight w:val="none"/>
        </w:rPr>
        <w:t xml:space="preserve">» следующие изменения:</w:t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1.1.</w:t>
      </w:r>
      <w:r>
        <w:rPr>
          <w:sz w:val="28"/>
          <w:szCs w:val="28"/>
          <w:highlight w:val="none"/>
        </w:rPr>
        <w:t xml:space="preserve"> в пункте 1 слова «и сотрудников» исключить;</w:t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1.2. в пункте 2 слова «120 000 (сто двадцать тысяч) руб. 00 коп.» заменить словами «138 000 (сто тридцать восемь тысяч) руб. 00 коп. с учетом налога на доходы физических лиц.»;</w:t>
      </w:r>
      <w:r>
        <w:rPr>
          <w:b/>
          <w:bCs/>
          <w:sz w:val="28"/>
          <w:szCs w:val="28"/>
          <w:highlight w:val="none"/>
          <w14:ligatures w14:val="none"/>
        </w:rPr>
      </w:r>
      <w:r/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white"/>
        </w:rPr>
        <w:t xml:space="preserve">Внести в </w:t>
      </w:r>
      <w:r>
        <w:rPr>
          <w:sz w:val="28"/>
          <w:szCs w:val="28"/>
          <w:highlight w:val="white"/>
        </w:rPr>
        <w:t xml:space="preserve">Порядок </w:t>
      </w:r>
      <w:r>
        <w:rPr>
          <w:sz w:val="28"/>
          <w:szCs w:val="28"/>
          <w:highlight w:val="white"/>
        </w:rPr>
        <w:t xml:space="preserve">осуществления единовременной денежной </w:t>
      </w:r>
      <w:r>
        <w:rPr>
          <w:sz w:val="28"/>
          <w:szCs w:val="28"/>
          <w:highlight w:val="white"/>
        </w:rPr>
        <w:t xml:space="preserve">выплаты </w:t>
      </w:r>
      <w:r>
        <w:rPr>
          <w:sz w:val="28"/>
          <w:szCs w:val="28"/>
          <w:highlight w:val="white"/>
        </w:rPr>
        <w:t xml:space="preserve">гражданам Российской Федерации, оказавшим</w:t>
      </w:r>
      <w:r>
        <w:rPr>
          <w:sz w:val="28"/>
          <w:szCs w:val="28"/>
          <w:highlight w:val="white"/>
        </w:rPr>
        <w:t xml:space="preserve"> содействие в привлечении гражданина к заключению </w:t>
      </w:r>
      <w:r>
        <w:rPr>
          <w:sz w:val="28"/>
          <w:szCs w:val="28"/>
          <w:highlight w:val="white"/>
        </w:rPr>
        <w:t xml:space="preserve">контракта о прохождении военной службы</w:t>
        <w:br/>
        <w:t xml:space="preserve">в Вооруженных Силах Российс</w:t>
      </w:r>
      <w:r>
        <w:rPr>
          <w:sz w:val="28"/>
          <w:szCs w:val="28"/>
          <w:highlight w:val="white"/>
        </w:rPr>
        <w:t xml:space="preserve">кой Федерации, утвержденный постановлением администрации города Перми от 16 июня 2025 г. № 405, следующие изменения:</w:t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2.1. в пункте 2 </w:t>
      </w:r>
      <w:r>
        <w:rPr>
          <w:sz w:val="28"/>
          <w:szCs w:val="28"/>
          <w:highlight w:val="none"/>
        </w:rPr>
        <w:t xml:space="preserve">слова «и сотрудников» исключить;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2.2.</w:t>
      </w:r>
      <w:r>
        <w:rPr>
          <w:sz w:val="28"/>
          <w:szCs w:val="28"/>
          <w:highlight w:val="white"/>
        </w:rPr>
        <w:t xml:space="preserve"> пункт 12 </w:t>
      </w:r>
      <w:r>
        <w:rPr>
          <w:sz w:val="28"/>
          <w:szCs w:val="28"/>
          <w:highlight w:val="white"/>
        </w:rPr>
        <w:t xml:space="preserve">изложить </w:t>
      </w:r>
      <w:r>
        <w:rPr>
          <w:sz w:val="28"/>
          <w:szCs w:val="28"/>
          <w:highlight w:val="white"/>
        </w:rPr>
        <w:t xml:space="preserve">в следующей редакции:</w:t>
      </w:r>
      <w:r/>
      <w:r/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«12. </w:t>
      </w:r>
      <w:r>
        <w:rPr>
          <w:sz w:val="28"/>
          <w:szCs w:val="28"/>
          <w:highlight w:val="white"/>
        </w:rPr>
        <w:t xml:space="preserve">Выплата подлежит налогообложению в соответствии с налоговым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3. Настоящее постановление вступает в силу со дня официального опубликования в сетевом издании</w:t>
      </w:r>
      <w:r>
        <w:rPr>
          <w:sz w:val="28"/>
          <w:szCs w:val="28"/>
          <w:highlight w:val="none"/>
          <w14:ligatures w14:val="none"/>
        </w:rPr>
        <w:t xml:space="preserve"> «</w:t>
      </w:r>
      <w:r>
        <w:rPr>
          <w:sz w:val="28"/>
          <w:szCs w:val="28"/>
          <w:highlight w:val="none"/>
          <w14:ligatures w14:val="none"/>
        </w:rPr>
        <w:t xml:space="preserve">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», за исключением пункта 2.2, который вступает в силу </w:t>
      </w:r>
      <w:r>
        <w:rPr>
          <w:sz w:val="28"/>
          <w:szCs w:val="28"/>
          <w:highlight w:val="none"/>
          <w14:ligatures w14:val="none"/>
        </w:rPr>
        <w:t xml:space="preserve">о дня официального опубликования в сетевом издании</w:t>
      </w:r>
      <w:r>
        <w:rPr>
          <w:sz w:val="28"/>
          <w:szCs w:val="28"/>
          <w:highlight w:val="none"/>
          <w14:ligatures w14:val="none"/>
        </w:rPr>
        <w:t xml:space="preserve"> «</w:t>
      </w:r>
      <w:r>
        <w:rPr>
          <w:sz w:val="28"/>
          <w:szCs w:val="28"/>
          <w:highlight w:val="none"/>
          <w14:ligatures w14:val="none"/>
        </w:rPr>
        <w:t xml:space="preserve">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</w:t>
      </w:r>
      <w:r>
        <w:rPr>
          <w:sz w:val="28"/>
          <w:szCs w:val="28"/>
          <w:highlight w:val="none"/>
          <w14:ligatures w14:val="none"/>
        </w:rPr>
        <w:t xml:space="preserve"> и распространяет свое действие на правоотношения, возникшие с 01 июня 2025 г.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  <w:szCs w:val="28"/>
          <w:highlight w:val="none"/>
          <w14:ligatures w14:val="none"/>
        </w:rPr>
        <w:t xml:space="preserve">о образования город Пермь».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</w:t>
        <w:br/>
        <w:t xml:space="preserve">на заместител</w:t>
      </w:r>
      <w:r>
        <w:rPr>
          <w:sz w:val="28"/>
          <w:szCs w:val="28"/>
          <w:highlight w:val="white"/>
        </w:rPr>
        <w:t xml:space="preserve">я главы администрации города Перми Турова А.М.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  <w:tab/>
        <w:tab/>
        <w:tab/>
        <w:tab/>
        <w:tab/>
        <w:tab/>
        <w:tab/>
        <w:tab/>
        <w:t xml:space="preserve">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17</cp:revision>
  <dcterms:created xsi:type="dcterms:W3CDTF">2024-10-25T06:26:00Z</dcterms:created>
  <dcterms:modified xsi:type="dcterms:W3CDTF">2025-07-17T04:59:00Z</dcterms:modified>
</cp:coreProperties>
</file>