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0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6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9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города Перми от 18.10.2024 № 965 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33-ФЗ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города Перми от 02 сентября 2024 г. № 715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</w:t>
      </w:r>
      <w:r>
        <w:rPr>
          <w:sz w:val="28"/>
          <w:szCs w:val="28"/>
        </w:rPr>
        <w:t xml:space="preserve"> в муниципальную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136, от 01.04.2025 № 211, от 05.05.2025 № 290, от 20.05.2025 № 342).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</w:t>
      </w:r>
      <w:r>
        <w:rPr>
          <w:sz w:val="28"/>
          <w:szCs w:val="28"/>
        </w:rPr>
        <w:t xml:space="preserve">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</w:t>
      </w:r>
      <w:r>
        <w:rPr>
          <w:sz w:val="28"/>
          <w:szCs w:val="28"/>
        </w:rPr>
        <w:t xml:space="preserve">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</w:t>
      </w:r>
      <w:r>
        <w:rPr>
          <w:sz w:val="28"/>
          <w:szCs w:val="28"/>
        </w:rPr>
        <w:t xml:space="preserve">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</w:t>
      </w:r>
      <w:r>
        <w:rPr>
          <w:sz w:val="28"/>
          <w:szCs w:val="28"/>
        </w:rPr>
        <w:t xml:space="preserve">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14.07.2025 № 457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</w:t>
      </w:r>
      <w:r>
        <w:rPr>
          <w:b/>
          <w:sz w:val="28"/>
          <w:szCs w:val="28"/>
        </w:rPr>
        <w:t xml:space="preserve">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программы» изложить в следующей р</w:t>
      </w:r>
      <w:r>
        <w:rPr>
          <w:sz w:val="28"/>
          <w:szCs w:val="28"/>
        </w:rPr>
        <w:t xml:space="preserve">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27 677 085,4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29 134 190,1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26 264 737,4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96 077 847,5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7 228 164,0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6 215 047,8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6 126 926,7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30 378 511,5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16 534 718,2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17 552 666,4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16 653 109,3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50 740 493,9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2 «Развитие инфраструктуры в сфере образования»</w:t>
      </w:r>
      <w:r>
        <w:t xml:space="preserve"> </w:t>
      </w:r>
      <w:r>
        <w:rPr>
          <w:sz w:val="28"/>
          <w:szCs w:val="28"/>
        </w:rPr>
        <w:t xml:space="preserve">(в рамках регионального проекта)» строку 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1 329 764,0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1 375 786,1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3 705 550,1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139 532,8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901 620,0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1 368 362,6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3 268 982,6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3 «</w:t>
      </w:r>
      <w:r>
        <w:rPr>
          <w:sz w:val="28"/>
          <w:szCs w:val="28"/>
        </w:rPr>
        <w:t xml:space="preserve">Капитальные вложения в объекты недвижимого имущества муниципальной собственности в сфере образования»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</w:t>
            </w:r>
            <w:r>
              <w:rPr>
                <w:sz w:val="22"/>
                <w:szCs w:val="22"/>
              </w:rPr>
              <w:t xml:space="preserve">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286 445,3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986 445,3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275 471,8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275 471,8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комплекса процессных мероприятий 1 «</w:t>
      </w:r>
      <w:r>
        <w:rPr>
          <w:sz w:val="28"/>
          <w:szCs w:val="28"/>
        </w:rPr>
        <w:t xml:space="preserve">Обеспечение доступного и качественного дошкольного, общего образования»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</w:t>
            </w:r>
            <w:r>
              <w:rPr>
                <w:sz w:val="22"/>
                <w:szCs w:val="22"/>
              </w:rPr>
              <w:t xml:space="preserve">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19 511 293,9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19 484 283,6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19 357 803,5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66 728 781,2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3 175 382,9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3 098 060,6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15 546 351,4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14 609 533,0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14 752 030,8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14 691 808,0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44 053 371,8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589 643,1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517 628,4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478 295,4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1 585 566,9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1 136 734,9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1 116 563,8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5 543 491,1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 «Паспорт комплекса процессных мероприятий 2 «Обеспечение доступного и качественного дополнительного образования» строку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991 367,5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4 861 351,1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991 367,5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4 861 351,1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процессных мероприятий 3 «Ресурсное обеспечение качественного функционирования системы образования города Перми» строку «Объемы и источники финансового обеспечения комплекса процессных мероприятий» изложить в следующей редак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«Паспорт комплекса процессных мероприятий 5 «</w:t>
      </w:r>
      <w:r>
        <w:rPr>
          <w:sz w:val="28"/>
          <w:szCs w:val="28"/>
        </w:rPr>
        <w:t xml:space="preserve">Приведение имущественных комплексов 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строке «Показатели комплекса процессных мероприятий» строку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2 466 423,5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1 420 657,8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7 287 615,9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2 034 338,2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1 365 527,8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6 800 400,6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101 155,0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Доступное и качественное образование» строку 27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107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</w:t>
            </w:r>
            <w:r>
              <w:rPr>
                <w:sz w:val="22"/>
                <w:szCs w:val="22"/>
              </w:rPr>
              <w:t xml:space="preserve">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27 677 085,4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29 134 190,1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26 264 737,4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96 077 847,5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7 228 164,0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6 215 047,8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6 126 926,7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30 378 511,5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16 534 718,2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17 552 666,4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16 653 109,3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50 740 493,9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строку «Муниципальный проект 2 «Развитие инфра</w:t>
      </w:r>
      <w:r>
        <w:rPr>
          <w:sz w:val="28"/>
          <w:szCs w:val="28"/>
        </w:rPr>
        <w:t xml:space="preserve">структуры в сфере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«Развитие инфраструктуры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1 329 764,0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1 375 786,1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3 705 550,1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131 109,3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7 423,5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139 532,8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292 034,7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292 034,7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901 620,0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1 368 362,6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999 000,0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3 268 982,6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</w:t>
      </w:r>
      <w:r>
        <w:rPr>
          <w:sz w:val="28"/>
          <w:szCs w:val="28"/>
        </w:rPr>
        <w:t xml:space="preserve">. строки «Направление расходов 2.2 «Строительство нового корпуса МАОУ «Инженерная школа» г. Перми </w:t>
      </w:r>
      <w:r>
        <w:rPr>
          <w:sz w:val="28"/>
          <w:szCs w:val="28"/>
        </w:rPr>
        <w:br/>
        <w:t xml:space="preserve">по ул. Академика Веденеева», «Направление расходов 2.3 «Реконструкция здания по ул. Уральской, 110 для размещения общеобразовательной организации г. Перми» и</w:t>
      </w:r>
      <w:r>
        <w:rPr>
          <w:sz w:val="28"/>
          <w:szCs w:val="28"/>
        </w:rPr>
        <w:t xml:space="preserve">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«Строительство нового корпуса МАОУ «Инженерная школа» г. Перми </w:t>
            </w:r>
            <w:r>
              <w:rPr>
                <w:sz w:val="22"/>
                <w:szCs w:val="22"/>
              </w:rPr>
              <w:br/>
              <w:t xml:space="preserve">по ул. Академика Веденеева»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38 671,2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39 522,7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1 304,5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38 218,2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38 218,2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«Реконструкция здания по ул. Уральской, 110 для размещения общеобразовательной организации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345 673,3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345 673,3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100 261,6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100 261,6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245 411,7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245 411,7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строку «Направление расходов 2.5 «</w:t>
      </w:r>
      <w:r>
        <w:rPr>
          <w:sz w:val="28"/>
          <w:szCs w:val="28"/>
        </w:rPr>
        <w:t xml:space="preserve">Строительство здания общеобразовательного учреждения в Ленинском районе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2.5 «Строительство здания общеобразовательного учреждения в Ленинском районе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строку «Муниципальный проект 3 «Капитальные вложения в объекты недвижимого имущества муниципальной собственности в сфере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286 445,3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986 445,3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275 471,8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275 471,8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строку «Направление расходов 3.4 «</w:t>
      </w:r>
      <w:r>
        <w:rPr>
          <w:sz w:val="28"/>
          <w:szCs w:val="28"/>
        </w:rPr>
        <w:t xml:space="preserve">Реконструкция здания под размещение общеобразовательной организации по ул. Целинной, 15»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3.4 «Реконструкция здания под размещение общеобразовательной организации </w:t>
            </w:r>
            <w:r>
              <w:rPr>
                <w:sz w:val="22"/>
                <w:szCs w:val="22"/>
              </w:rPr>
              <w:br/>
              <w:t xml:space="preserve">по ул. Целинной, 15»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строки «Комплекс процессных мероприятий 1 «</w:t>
      </w:r>
      <w:r>
        <w:rPr>
          <w:sz w:val="28"/>
          <w:szCs w:val="28"/>
        </w:rPr>
        <w:t xml:space="preserve">Обеспечение доступного и качественного дошкольного, общего образования», «Направление расходов 1.1 «Оказание услуг дошкольного и общего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«Обеспечение доступного и качественного до</w:t>
            </w:r>
            <w:r>
              <w:rPr>
                <w:sz w:val="22"/>
                <w:szCs w:val="22"/>
              </w:rPr>
              <w:t xml:space="preserve">школьного, общего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19 511 293,9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19 484 283,6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19 357 803,5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66 728 781,2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3 175 382,9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3 098 060,6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15 546 351,4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14 609 533,0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14 752 030,8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14 691 808,0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44 053 371,8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589 643,1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517 628,4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478 295,4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1 585 566,9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1 136 734,9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1 116 563,8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5 543 491,1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8"/>
        </w:trPr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«Оказание услуг дошкольного и общего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2 869 614,6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2 804 501,3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14 066 345,9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7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2 869 614,6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2 804 501,3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14 066 345,9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строку «Комплекс процессных мероприятий 2 «Обеспечение доступного и качественного дополнительного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2 «Обеспечение доступного и качественного дополнительного обра</w:t>
            </w:r>
            <w:r>
              <w:rPr>
                <w:sz w:val="22"/>
                <w:szCs w:val="22"/>
              </w:rPr>
              <w:t xml:space="preserve">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991 367,5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4 861 351,1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991 367,5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974 455,0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965 255,0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4 861 351,1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строку «Направление расходов 2.3 «Предо</w:t>
      </w:r>
      <w:r>
        <w:rPr>
          <w:sz w:val="28"/>
          <w:szCs w:val="28"/>
        </w:rPr>
        <w:t xml:space="preserve">ставление мер социальной поддержки руководителям и педагогическим работникам муниципальных образовательных учреждений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«Предоставление мер социальной поддержки руководителям и педагогичес</w:t>
            </w:r>
            <w:r>
              <w:rPr>
                <w:sz w:val="22"/>
                <w:szCs w:val="22"/>
              </w:rPr>
              <w:t xml:space="preserve">ким работникам муниципальных образовательных учреждений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23 211,4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114 869,0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23 211,4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114 869,0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строку «</w:t>
      </w:r>
      <w:r>
        <w:rPr>
          <w:sz w:val="28"/>
          <w:szCs w:val="28"/>
        </w:rPr>
        <w:t xml:space="preserve">Комплекс процессных мероприятий 3 «Ресурсное обеспечение качественного функционирования системы образования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«</w:t>
            </w:r>
            <w:r>
              <w:rPr>
                <w:sz w:val="22"/>
                <w:szCs w:val="22"/>
              </w:rPr>
              <w:t xml:space="preserve">Ресурсное обеспечение качественного функционирования системы образования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строки «Направление расходов 3.2 «Предоставление мер социальной поддержки руководителям и педагогическим работникам муниципальных образовательных учреждений города Перми», «Направление расходов 3.3 «Организация и проведение мероприятий в сфере обра</w:t>
      </w:r>
      <w:r>
        <w:rPr>
          <w:sz w:val="28"/>
          <w:szCs w:val="28"/>
        </w:rPr>
        <w:t xml:space="preserve">зования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3.2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2 987,1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  <w:t xml:space="preserve">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12 118,3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2 987,1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12 118,3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3.3 «Организация и проведение мероприятий </w:t>
            </w:r>
            <w:r>
              <w:rPr>
                <w:sz w:val="22"/>
                <w:szCs w:val="22"/>
              </w:rPr>
              <w:br/>
              <w:t xml:space="preserve">в сфере образования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40 526,1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194 080,5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40 526,1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38 388,6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194 080,5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строку «Комплекс процессных мероприятий 5 «</w:t>
      </w:r>
      <w:r>
        <w:rPr>
          <w:sz w:val="28"/>
          <w:szCs w:val="28"/>
        </w:rPr>
        <w:t xml:space="preserve">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</w:t>
            </w:r>
            <w:r>
              <w:rPr>
                <w:sz w:val="22"/>
                <w:szCs w:val="22"/>
              </w:rPr>
              <w:t xml:space="preserve">ций города Перми </w:t>
            </w:r>
            <w:r>
              <w:rPr>
                <w:sz w:val="22"/>
                <w:szCs w:val="22"/>
              </w:rPr>
              <w:br/>
              <w:t xml:space="preserve">в нормативное состояние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2 466 423,5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1 420 657,8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7 287 615,9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2 034 338,2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1 365 527,8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6 800 400,6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101 155,0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9.13. строку «Направление расходов 5.2 «</w:t>
      </w:r>
      <w:r>
        <w:rPr>
          <w:sz w:val="28"/>
          <w:szCs w:val="28"/>
        </w:rPr>
        <w:t xml:space="preserve">Приведение в нормативное состояние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</w:t>
            </w:r>
            <w:r>
              <w:rPr>
                <w:sz w:val="22"/>
                <w:szCs w:val="22"/>
              </w:rPr>
              <w:t xml:space="preserve">Приведение в нормативное состояние и улучшение материально-технического обеспечения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2 249 917,3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1 122 244,1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1 401 554,1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6 509 826,1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1 918 987,0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1 122 244,1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1 401 554,1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6 178 895,8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rPr>
        <w:rStyle w:val="992"/>
      </w:rPr>
      <w:framePr w:wrap="around" w:vAnchor="text" w:hAnchor="margin" w:xAlign="center" w:y="1"/>
    </w:pPr>
    <w:r>
      <w:rPr>
        <w:rStyle w:val="992"/>
      </w:rPr>
      <w:fldChar w:fldCharType="begin"/>
    </w:r>
    <w:r>
      <w:rPr>
        <w:rStyle w:val="992"/>
      </w:rPr>
      <w:instrText xml:space="preserve">PAGE  </w:instrText>
    </w:r>
    <w:r>
      <w:rPr>
        <w:rStyle w:val="992"/>
      </w:rPr>
      <w:fldChar w:fldCharType="end"/>
    </w:r>
    <w:r>
      <w:rPr>
        <w:rStyle w:val="992"/>
      </w:rPr>
    </w:r>
    <w:r>
      <w:rPr>
        <w:rStyle w:val="992"/>
      </w:rPr>
    </w:r>
  </w:p>
  <w:p>
    <w:pPr>
      <w:pStyle w:val="8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rPr>
        <w:rStyle w:val="992"/>
      </w:rPr>
      <w:framePr w:wrap="around" w:vAnchor="text" w:hAnchor="margin" w:xAlign="center" w:y="1"/>
    </w:pPr>
    <w:r>
      <w:rPr>
        <w:rStyle w:val="992"/>
      </w:rPr>
      <w:fldChar w:fldCharType="begin"/>
    </w:r>
    <w:r>
      <w:rPr>
        <w:rStyle w:val="992"/>
      </w:rPr>
      <w:instrText xml:space="preserve">PAGE  </w:instrText>
    </w:r>
    <w:r>
      <w:rPr>
        <w:rStyle w:val="992"/>
      </w:rPr>
      <w:fldChar w:fldCharType="end"/>
    </w:r>
    <w:r>
      <w:rPr>
        <w:rStyle w:val="992"/>
      </w:rPr>
    </w:r>
    <w:r>
      <w:rPr>
        <w:rStyle w:val="992"/>
      </w:rPr>
    </w:r>
  </w:p>
  <w:p>
    <w:pPr>
      <w:pStyle w:val="840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 w:default="1">
    <w:name w:val="Normal"/>
    <w:qFormat/>
    <w:rPr>
      <w:lang w:eastAsia="ru-RU"/>
    </w:rPr>
  </w:style>
  <w:style w:type="paragraph" w:styleId="797">
    <w:name w:val="Heading 1"/>
    <w:basedOn w:val="796"/>
    <w:next w:val="796"/>
    <w:link w:val="1023"/>
    <w:qFormat/>
    <w:pPr>
      <w:ind w:right="-1" w:firstLine="709"/>
      <w:jc w:val="both"/>
      <w:keepNext/>
      <w:outlineLvl w:val="0"/>
    </w:pPr>
    <w:rPr>
      <w:sz w:val="24"/>
    </w:rPr>
  </w:style>
  <w:style w:type="paragraph" w:styleId="798">
    <w:name w:val="Heading 2"/>
    <w:basedOn w:val="796"/>
    <w:next w:val="796"/>
    <w:link w:val="1024"/>
    <w:qFormat/>
    <w:pPr>
      <w:ind w:right="-1"/>
      <w:jc w:val="both"/>
      <w:keepNext/>
      <w:outlineLvl w:val="1"/>
    </w:pPr>
    <w:rPr>
      <w:sz w:val="24"/>
    </w:rPr>
  </w:style>
  <w:style w:type="paragraph" w:styleId="799">
    <w:name w:val="Heading 3"/>
    <w:basedOn w:val="796"/>
    <w:next w:val="796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796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796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next w:val="796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next w:val="796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next w:val="796"/>
    <w:link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next w:val="796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character" w:styleId="809" w:customStyle="1">
    <w:name w:val="Heading 3 Char"/>
    <w:basedOn w:val="806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basedOn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Heading 7 Char"/>
    <w:basedOn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Heading 8 Char"/>
    <w:basedOn w:val="806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Heading 9 Char"/>
    <w:basedOn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816" w:customStyle="1">
    <w:name w:val="Title Char"/>
    <w:basedOn w:val="806"/>
    <w:uiPriority w:val="10"/>
    <w:rPr>
      <w:sz w:val="48"/>
      <w:szCs w:val="48"/>
    </w:rPr>
  </w:style>
  <w:style w:type="character" w:styleId="817" w:customStyle="1">
    <w:name w:val="Quote Char"/>
    <w:uiPriority w:val="29"/>
    <w:rPr>
      <w:i/>
    </w:rPr>
  </w:style>
  <w:style w:type="character" w:styleId="818" w:customStyle="1">
    <w:name w:val="Intense Quote Char"/>
    <w:uiPriority w:val="30"/>
    <w:rPr>
      <w:i/>
    </w:rPr>
  </w:style>
  <w:style w:type="character" w:styleId="819" w:customStyle="1">
    <w:name w:val="Footnote Text Char"/>
    <w:uiPriority w:val="99"/>
    <w:rPr>
      <w:sz w:val="18"/>
    </w:rPr>
  </w:style>
  <w:style w:type="character" w:styleId="820" w:customStyle="1">
    <w:name w:val="Endnote Text Char"/>
    <w:uiPriority w:val="99"/>
    <w:rPr>
      <w:sz w:val="20"/>
    </w:rPr>
  </w:style>
  <w:style w:type="character" w:styleId="8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2" w:customStyle="1">
    <w:name w:val="Heading 2 Char"/>
    <w:uiPriority w:val="9"/>
    <w:rPr>
      <w:rFonts w:ascii="Arial" w:hAnsi="Arial" w:eastAsia="Arial" w:cs="Arial"/>
      <w:sz w:val="34"/>
    </w:rPr>
  </w:style>
  <w:style w:type="character" w:styleId="823" w:customStyle="1">
    <w:name w:val="Заголовок 3 Знак"/>
    <w:link w:val="799"/>
    <w:uiPriority w:val="9"/>
    <w:rPr>
      <w:rFonts w:ascii="Arial" w:hAnsi="Arial" w:eastAsia="Arial" w:cs="Arial"/>
      <w:sz w:val="30"/>
      <w:szCs w:val="30"/>
    </w:rPr>
  </w:style>
  <w:style w:type="character" w:styleId="824" w:customStyle="1">
    <w:name w:val="Заголовок 4 Знак"/>
    <w:link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Заголовок 5 Знак"/>
    <w:link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Заголовок 6 Знак"/>
    <w:link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Заголовок 7 Знак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Заголовок 8 Знак"/>
    <w:link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Заголовок 9 Знак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List Paragraph"/>
    <w:basedOn w:val="796"/>
    <w:uiPriority w:val="34"/>
    <w:qFormat/>
    <w:pPr>
      <w:contextualSpacing/>
      <w:ind w:left="720"/>
    </w:pPr>
  </w:style>
  <w:style w:type="paragraph" w:styleId="831">
    <w:name w:val="No Spacing"/>
    <w:link w:val="1006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32">
    <w:name w:val="Title"/>
    <w:basedOn w:val="796"/>
    <w:next w:val="796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 w:customStyle="1">
    <w:name w:val="Название Знак"/>
    <w:link w:val="832"/>
    <w:uiPriority w:val="10"/>
    <w:rPr>
      <w:sz w:val="48"/>
      <w:szCs w:val="48"/>
    </w:rPr>
  </w:style>
  <w:style w:type="paragraph" w:styleId="834">
    <w:name w:val="Subtitle"/>
    <w:basedOn w:val="796"/>
    <w:next w:val="796"/>
    <w:link w:val="1013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35" w:customStyle="1">
    <w:name w:val="Subtitle Char"/>
    <w:uiPriority w:val="11"/>
    <w:rPr>
      <w:sz w:val="24"/>
      <w:szCs w:val="24"/>
    </w:rPr>
  </w:style>
  <w:style w:type="paragraph" w:styleId="836">
    <w:name w:val="Quote"/>
    <w:basedOn w:val="796"/>
    <w:next w:val="796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796"/>
    <w:next w:val="796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paragraph" w:styleId="840">
    <w:name w:val="Header"/>
    <w:basedOn w:val="796"/>
    <w:link w:val="995"/>
    <w:uiPriority w:val="99"/>
    <w:pPr>
      <w:tabs>
        <w:tab w:val="center" w:pos="4153" w:leader="none"/>
        <w:tab w:val="right" w:pos="8306" w:leader="none"/>
      </w:tabs>
    </w:pPr>
  </w:style>
  <w:style w:type="character" w:styleId="841" w:customStyle="1">
    <w:name w:val="Header Char"/>
    <w:uiPriority w:val="99"/>
  </w:style>
  <w:style w:type="paragraph" w:styleId="842">
    <w:name w:val="Footer"/>
    <w:basedOn w:val="796"/>
    <w:link w:val="1004"/>
    <w:pPr>
      <w:tabs>
        <w:tab w:val="center" w:pos="4153" w:leader="none"/>
        <w:tab w:val="right" w:pos="8306" w:leader="none"/>
      </w:tabs>
    </w:pPr>
  </w:style>
  <w:style w:type="character" w:styleId="843" w:customStyle="1">
    <w:name w:val="Footer Char"/>
    <w:uiPriority w:val="99"/>
  </w:style>
  <w:style w:type="paragraph" w:styleId="844">
    <w:name w:val="Caption"/>
    <w:basedOn w:val="796"/>
    <w:next w:val="7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5" w:customStyle="1">
    <w:name w:val="Caption Char"/>
    <w:uiPriority w:val="99"/>
  </w:style>
  <w:style w:type="table" w:styleId="846">
    <w:name w:val="Table Grid"/>
    <w:basedOn w:val="807"/>
    <w:tblPr/>
  </w:style>
  <w:style w:type="table" w:styleId="8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2">
    <w:name w:val="Hyperlink"/>
    <w:rPr>
      <w:color w:val="0000ff"/>
      <w:u w:val="single"/>
    </w:rPr>
  </w:style>
  <w:style w:type="paragraph" w:styleId="973">
    <w:name w:val="footnote text"/>
    <w:basedOn w:val="796"/>
    <w:link w:val="974"/>
    <w:uiPriority w:val="99"/>
    <w:semiHidden/>
    <w:unhideWhenUsed/>
    <w:pPr>
      <w:spacing w:after="40"/>
    </w:pPr>
    <w:rPr>
      <w:sz w:val="18"/>
    </w:rPr>
  </w:style>
  <w:style w:type="character" w:styleId="974" w:customStyle="1">
    <w:name w:val="Текст сноски Знак"/>
    <w:link w:val="973"/>
    <w:uiPriority w:val="99"/>
    <w:rPr>
      <w:sz w:val="18"/>
    </w:rPr>
  </w:style>
  <w:style w:type="character" w:styleId="975">
    <w:name w:val="footnote reference"/>
    <w:uiPriority w:val="99"/>
    <w:unhideWhenUsed/>
    <w:rPr>
      <w:vertAlign w:val="superscript"/>
    </w:rPr>
  </w:style>
  <w:style w:type="paragraph" w:styleId="976">
    <w:name w:val="endnote text"/>
    <w:basedOn w:val="796"/>
    <w:link w:val="977"/>
    <w:uiPriority w:val="99"/>
    <w:semiHidden/>
    <w:unhideWhenUsed/>
  </w:style>
  <w:style w:type="character" w:styleId="977" w:customStyle="1">
    <w:name w:val="Текст концевой сноски Знак"/>
    <w:link w:val="976"/>
    <w:uiPriority w:val="99"/>
    <w:rPr>
      <w:sz w:val="20"/>
    </w:rPr>
  </w:style>
  <w:style w:type="character" w:styleId="978">
    <w:name w:val="endnote reference"/>
    <w:uiPriority w:val="99"/>
    <w:semiHidden/>
    <w:unhideWhenUsed/>
    <w:rPr>
      <w:vertAlign w:val="superscript"/>
    </w:rPr>
  </w:style>
  <w:style w:type="paragraph" w:styleId="979">
    <w:name w:val="toc 1"/>
    <w:basedOn w:val="796"/>
    <w:next w:val="796"/>
    <w:uiPriority w:val="39"/>
    <w:unhideWhenUsed/>
    <w:pPr>
      <w:spacing w:after="57"/>
    </w:pPr>
  </w:style>
  <w:style w:type="paragraph" w:styleId="980">
    <w:name w:val="toc 2"/>
    <w:basedOn w:val="796"/>
    <w:next w:val="796"/>
    <w:uiPriority w:val="39"/>
    <w:unhideWhenUsed/>
    <w:pPr>
      <w:ind w:left="283"/>
      <w:spacing w:after="57"/>
    </w:pPr>
  </w:style>
  <w:style w:type="paragraph" w:styleId="981">
    <w:name w:val="toc 3"/>
    <w:basedOn w:val="796"/>
    <w:next w:val="796"/>
    <w:uiPriority w:val="39"/>
    <w:unhideWhenUsed/>
    <w:pPr>
      <w:ind w:left="567"/>
      <w:spacing w:after="57"/>
    </w:pPr>
  </w:style>
  <w:style w:type="paragraph" w:styleId="982">
    <w:name w:val="toc 4"/>
    <w:basedOn w:val="796"/>
    <w:next w:val="796"/>
    <w:uiPriority w:val="39"/>
    <w:unhideWhenUsed/>
    <w:pPr>
      <w:ind w:left="850"/>
      <w:spacing w:after="57"/>
    </w:pPr>
  </w:style>
  <w:style w:type="paragraph" w:styleId="983">
    <w:name w:val="toc 5"/>
    <w:basedOn w:val="796"/>
    <w:next w:val="796"/>
    <w:uiPriority w:val="39"/>
    <w:unhideWhenUsed/>
    <w:pPr>
      <w:ind w:left="1134"/>
      <w:spacing w:after="57"/>
    </w:pPr>
  </w:style>
  <w:style w:type="paragraph" w:styleId="984">
    <w:name w:val="toc 6"/>
    <w:basedOn w:val="796"/>
    <w:next w:val="796"/>
    <w:uiPriority w:val="39"/>
    <w:unhideWhenUsed/>
    <w:pPr>
      <w:ind w:left="1417"/>
      <w:spacing w:after="57"/>
    </w:pPr>
  </w:style>
  <w:style w:type="paragraph" w:styleId="985">
    <w:name w:val="toc 7"/>
    <w:basedOn w:val="796"/>
    <w:next w:val="796"/>
    <w:uiPriority w:val="39"/>
    <w:unhideWhenUsed/>
    <w:pPr>
      <w:ind w:left="1701"/>
      <w:spacing w:after="57"/>
    </w:pPr>
  </w:style>
  <w:style w:type="paragraph" w:styleId="986">
    <w:name w:val="toc 8"/>
    <w:basedOn w:val="796"/>
    <w:next w:val="796"/>
    <w:uiPriority w:val="39"/>
    <w:unhideWhenUsed/>
    <w:pPr>
      <w:ind w:left="1984"/>
      <w:spacing w:after="57"/>
    </w:pPr>
  </w:style>
  <w:style w:type="paragraph" w:styleId="987">
    <w:name w:val="toc 9"/>
    <w:basedOn w:val="796"/>
    <w:next w:val="796"/>
    <w:uiPriority w:val="39"/>
    <w:unhideWhenUsed/>
    <w:pPr>
      <w:ind w:left="2268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796"/>
    <w:next w:val="796"/>
    <w:uiPriority w:val="99"/>
    <w:unhideWhenUsed/>
  </w:style>
  <w:style w:type="paragraph" w:styleId="990">
    <w:name w:val="Body Text"/>
    <w:basedOn w:val="796"/>
    <w:link w:val="1005"/>
    <w:pPr>
      <w:ind w:right="3117"/>
    </w:pPr>
    <w:rPr>
      <w:rFonts w:ascii="Courier New" w:hAnsi="Courier New"/>
      <w:sz w:val="26"/>
      <w:lang w:val="en-US" w:eastAsia="en-US"/>
    </w:rPr>
  </w:style>
  <w:style w:type="paragraph" w:styleId="991">
    <w:name w:val="Body Text Indent"/>
    <w:basedOn w:val="796"/>
    <w:link w:val="1025"/>
    <w:pPr>
      <w:ind w:right="-1"/>
      <w:jc w:val="both"/>
    </w:pPr>
    <w:rPr>
      <w:sz w:val="26"/>
    </w:rPr>
  </w:style>
  <w:style w:type="character" w:styleId="992">
    <w:name w:val="page number"/>
    <w:basedOn w:val="806"/>
  </w:style>
  <w:style w:type="paragraph" w:styleId="993">
    <w:name w:val="Balloon Text"/>
    <w:basedOn w:val="796"/>
    <w:link w:val="994"/>
    <w:uiPriority w:val="99"/>
    <w:rPr>
      <w:rFonts w:ascii="Segoe UI" w:hAnsi="Segoe UI"/>
      <w:sz w:val="18"/>
      <w:szCs w:val="18"/>
      <w:lang w:val="en-US" w:eastAsia="en-US"/>
    </w:rPr>
  </w:style>
  <w:style w:type="character" w:styleId="994" w:customStyle="1">
    <w:name w:val="Текст выноски Знак"/>
    <w:link w:val="993"/>
    <w:uiPriority w:val="99"/>
    <w:rPr>
      <w:rFonts w:ascii="Segoe UI" w:hAnsi="Segoe UI" w:cs="Segoe UI"/>
      <w:sz w:val="18"/>
      <w:szCs w:val="18"/>
    </w:rPr>
  </w:style>
  <w:style w:type="character" w:styleId="995" w:customStyle="1">
    <w:name w:val="Верхний колонтитул Знак"/>
    <w:link w:val="840"/>
    <w:uiPriority w:val="99"/>
  </w:style>
  <w:style w:type="paragraph" w:styleId="996" w:customStyle="1">
    <w:name w:val="Форма"/>
    <w:rPr>
      <w:sz w:val="28"/>
      <w:szCs w:val="28"/>
      <w:lang w:eastAsia="ru-RU"/>
    </w:rPr>
  </w:style>
  <w:style w:type="paragraph" w:styleId="997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98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99" w:customStyle="1">
    <w:name w:val="Нет списка1"/>
    <w:next w:val="808"/>
    <w:semiHidden/>
  </w:style>
  <w:style w:type="paragraph" w:styleId="1000" w:customStyle="1">
    <w:name w:val="Приложение"/>
    <w:basedOn w:val="990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1" w:customStyle="1">
    <w:name w:val="Подпись на  бланке должностного лица"/>
    <w:basedOn w:val="796"/>
    <w:next w:val="990"/>
    <w:pPr>
      <w:ind w:left="7088"/>
      <w:spacing w:before="480" w:line="240" w:lineRule="exact"/>
    </w:pPr>
    <w:rPr>
      <w:color w:val="000000"/>
      <w:sz w:val="24"/>
    </w:rPr>
  </w:style>
  <w:style w:type="paragraph" w:styleId="1002">
    <w:name w:val="Signature"/>
    <w:basedOn w:val="796"/>
    <w:next w:val="990"/>
    <w:link w:val="100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3" w:customStyle="1">
    <w:name w:val="Подпись Знак"/>
    <w:link w:val="1002"/>
    <w:rPr>
      <w:sz w:val="28"/>
      <w:lang w:val="en-US" w:eastAsia="en-US"/>
    </w:rPr>
  </w:style>
  <w:style w:type="character" w:styleId="1004" w:customStyle="1">
    <w:name w:val="Нижний колонтитул Знак"/>
    <w:link w:val="842"/>
  </w:style>
  <w:style w:type="character" w:styleId="1005" w:customStyle="1">
    <w:name w:val="Основной текст Знак"/>
    <w:link w:val="990"/>
    <w:rPr>
      <w:rFonts w:ascii="Courier New" w:hAnsi="Courier New"/>
      <w:sz w:val="26"/>
    </w:rPr>
  </w:style>
  <w:style w:type="character" w:styleId="1006" w:customStyle="1">
    <w:name w:val="Без интервала Знак"/>
    <w:link w:val="831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7">
    <w:name w:val="Normal (Web)"/>
    <w:basedOn w:val="796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8">
    <w:name w:val="Strong"/>
    <w:uiPriority w:val="22"/>
    <w:qFormat/>
    <w:rPr>
      <w:b/>
      <w:bCs/>
    </w:rPr>
  </w:style>
  <w:style w:type="paragraph" w:styleId="1009" w:customStyle="1">
    <w:name w:val="Адресат"/>
    <w:basedOn w:val="796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10" w:customStyle="1">
    <w:name w:val="Заголовок к тексту"/>
    <w:basedOn w:val="796"/>
    <w:next w:val="990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11" w:customStyle="1">
    <w:name w:val="Исполнитель"/>
    <w:basedOn w:val="990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12" w:customStyle="1">
    <w:name w:val="Подразделение"/>
    <w:basedOn w:val="796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13" w:customStyle="1">
    <w:name w:val="Подзаголовок Знак"/>
    <w:link w:val="834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14" w:customStyle="1">
    <w:name w:val="Нет списка2"/>
    <w:next w:val="808"/>
    <w:semiHidden/>
  </w:style>
  <w:style w:type="numbering" w:styleId="1015" w:customStyle="1">
    <w:name w:val="Нет списка3"/>
    <w:next w:val="808"/>
    <w:semiHidden/>
  </w:style>
  <w:style w:type="paragraph" w:styleId="101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17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18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19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20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21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22" w:customStyle="1">
    <w:name w:val="Сетка таблицы1"/>
    <w:basedOn w:val="807"/>
    <w:next w:val="846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23" w:customStyle="1">
    <w:name w:val="Заголовок 1 Знак"/>
    <w:link w:val="797"/>
    <w:rPr>
      <w:sz w:val="24"/>
    </w:rPr>
  </w:style>
  <w:style w:type="character" w:styleId="1024" w:customStyle="1">
    <w:name w:val="Заголовок 2 Знак"/>
    <w:link w:val="798"/>
    <w:rPr>
      <w:sz w:val="24"/>
    </w:rPr>
  </w:style>
  <w:style w:type="character" w:styleId="1025" w:customStyle="1">
    <w:name w:val="Основной текст с отступом Знак"/>
    <w:link w:val="991"/>
    <w:rPr>
      <w:sz w:val="26"/>
    </w:rPr>
  </w:style>
  <w:style w:type="character" w:styleId="1026">
    <w:name w:val="FollowedHyperlink"/>
    <w:uiPriority w:val="99"/>
    <w:unhideWhenUsed/>
    <w:rPr>
      <w:color w:val="800080"/>
      <w:u w:val="single"/>
    </w:rPr>
  </w:style>
  <w:style w:type="paragraph" w:styleId="1027" w:customStyle="1">
    <w:name w:val="Default"/>
    <w:rPr>
      <w:color w:val="000000"/>
      <w:sz w:val="24"/>
      <w:szCs w:val="24"/>
      <w:lang w:eastAsia="ru-RU"/>
    </w:rPr>
  </w:style>
  <w:style w:type="character" w:styleId="1028">
    <w:name w:val="annotation reference"/>
    <w:rPr>
      <w:sz w:val="16"/>
      <w:szCs w:val="16"/>
    </w:rPr>
  </w:style>
  <w:style w:type="paragraph" w:styleId="1029">
    <w:name w:val="annotation text"/>
    <w:basedOn w:val="796"/>
    <w:link w:val="1030"/>
  </w:style>
  <w:style w:type="character" w:styleId="1030" w:customStyle="1">
    <w:name w:val="Текст примечания Знак"/>
    <w:basedOn w:val="806"/>
    <w:link w:val="1029"/>
  </w:style>
  <w:style w:type="paragraph" w:styleId="1031">
    <w:name w:val="annotation subject"/>
    <w:basedOn w:val="1029"/>
    <w:next w:val="1029"/>
    <w:link w:val="1032"/>
    <w:rPr>
      <w:b/>
      <w:bCs/>
    </w:rPr>
  </w:style>
  <w:style w:type="character" w:styleId="1032" w:customStyle="1">
    <w:name w:val="Тема примечания Знак"/>
    <w:link w:val="1031"/>
    <w:rPr>
      <w:b/>
      <w:bCs/>
    </w:rPr>
  </w:style>
  <w:style w:type="paragraph" w:styleId="1033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11</cp:revision>
  <dcterms:created xsi:type="dcterms:W3CDTF">2025-06-03T10:06:00Z</dcterms:created>
  <dcterms:modified xsi:type="dcterms:W3CDTF">2025-07-16T08:25:23Z</dcterms:modified>
  <cp:version>983040</cp:version>
</cp:coreProperties>
</file>