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</w:rPr>
      </w:r>
    </w:p>
    <w:p>
      <w:pPr>
        <w:spacing w:line="240" w:lineRule="exact"/>
        <w:rPr>
          <w:b/>
          <w:bCs w:val="0"/>
          <w:i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 назначении общественных </w:t>
      </w:r>
      <w:r>
        <w:rPr>
          <w:b/>
          <w:bCs w:val="0"/>
          <w:i w:val="0"/>
          <w:sz w:val="28"/>
          <w:szCs w:val="28"/>
        </w:rPr>
      </w:r>
      <w:r>
        <w:rPr>
          <w:b/>
          <w:bCs w:val="0"/>
          <w:i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обсуждений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рассмотрению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</w:t>
      </w:r>
      <w:r>
        <w:rPr>
          <w:b/>
          <w:sz w:val="28"/>
          <w:szCs w:val="28"/>
        </w:rPr>
        <w:t xml:space="preserve"> в Правила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землепользования и застройки </w:t>
        <w:br/>
        <w:t xml:space="preserve">города Перми, утвержденные решением </w:t>
        <w:br/>
        <w:t xml:space="preserve">Пермской городской Думы </w:t>
        <w:br/>
        <w:t xml:space="preserve">от 26.06.2007 № 143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Федеральных законов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20 марта 2025 г. № 33-ФЗ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единой системе публичной власти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</w:t>
        <w:br/>
        <w:t xml:space="preserve">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4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5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</w:t>
      </w:r>
      <w:r>
        <w:rPr>
          <w:sz w:val="28"/>
          <w:szCs w:val="28"/>
        </w:rPr>
        <w:t xml:space="preserve">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аключения </w:t>
      </w:r>
      <w:r>
        <w:rPr>
          <w:rFonts w:eastAsia="Calibri"/>
          <w:sz w:val="28"/>
          <w:szCs w:val="28"/>
          <w:highlight w:val="none"/>
        </w:rPr>
        <w:t xml:space="preserve">комиссии </w:t>
      </w:r>
      <w:r>
        <w:rPr>
          <w:sz w:val="28"/>
          <w:szCs w:val="28"/>
          <w:highlight w:val="none"/>
        </w:rPr>
        <w:t xml:space="preserve">по подготовке проекта правил землепользования </w:t>
      </w:r>
      <w:r>
        <w:rPr>
          <w:sz w:val="28"/>
          <w:szCs w:val="28"/>
          <w:highlight w:val="none"/>
        </w:rPr>
        <w:t xml:space="preserve">и застройки Пермского городского округа </w:t>
        <w:br/>
        <w:t xml:space="preserve">с рекомендациями </w:t>
      </w:r>
      <w:r>
        <w:rPr>
          <w:sz w:val="28"/>
          <w:szCs w:val="28"/>
          <w:highlight w:val="none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  <w:highlight w:val="none"/>
        </w:rPr>
        <w:t xml:space="preserve">и застройки города Перми</w:t>
      </w:r>
      <w:r>
        <w:rPr>
          <w:sz w:val="28"/>
          <w:szCs w:val="28"/>
          <w:highlight w:val="none"/>
        </w:rPr>
        <w:t xml:space="preserve"> для организации и проведения общественных обсуждений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23 июня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202</w:t>
      </w:r>
      <w:r>
        <w:rPr>
          <w:sz w:val="28"/>
          <w:szCs w:val="28"/>
          <w:highlight w:val="none"/>
        </w:rPr>
        <w:t xml:space="preserve">5 г. </w:t>
      </w:r>
      <w:r>
        <w:rPr>
          <w:sz w:val="28"/>
          <w:szCs w:val="28"/>
          <w:highlight w:val="none"/>
        </w:rPr>
        <w:t xml:space="preserve">№ </w:t>
      </w:r>
      <w:r>
        <w:rPr>
          <w:sz w:val="28"/>
          <w:szCs w:val="28"/>
          <w:highlight w:val="none"/>
        </w:rPr>
        <w:t xml:space="preserve">31-07-1-3исх-304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</w:t>
      </w:r>
      <w:r>
        <w:rPr>
          <w:sz w:val="28"/>
          <w:szCs w:val="28"/>
          <w:highlight w:val="none"/>
        </w:rPr>
        <w:t xml:space="preserve">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Назначить общественные обсуждения по рассмотрению проекта </w:t>
        <w:br/>
      </w:r>
      <w:r>
        <w:rPr>
          <w:sz w:val="28"/>
          <w:szCs w:val="28"/>
          <w:highlight w:val="none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20"/>
        <w:jc w:val="both"/>
        <w:spacing w:line="283" w:lineRule="atLeas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исключения земельного участка с кадастровым номером 59:01:3812231:219, расположенного по ул. Январской в Орджоникидзевском районе города Перми, из границ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Ж-3 (В 3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территориальной зоны малоэтажной многоквартирной застройки, индивидуального жилищного строительства и блокированной жилой застройки (Ж-3)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20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Ц-2 (В 9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территориальной зоны обслуживания и деловой активности местного значения (Ц-2) в отношении земельного участка с кадастровым номером 59:01:4410876:2109, расположенного по ул. Мира, 87 в Индустриальном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20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территориальной зоны обслуживания промышленности, торговли, складирования и мелкого производства (Ц-6) </w:t>
      </w:r>
      <w:r>
        <w:rPr>
          <w:sz w:val="28"/>
          <w:szCs w:val="28"/>
        </w:rPr>
        <w:br/>
        <w:t xml:space="preserve">в отношении земельного участка с кадастровым номером 59:01:1713490:36, расположенного по ул. Кочегаров, 23 в Дзержинском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20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границ</w:t>
      </w:r>
      <w:r>
        <w:rPr>
          <w:sz w:val="28"/>
          <w:szCs w:val="28"/>
        </w:rPr>
        <w:t xml:space="preserve"> зоны действия ограничений </w:t>
      </w:r>
      <w:r>
        <w:rPr>
          <w:sz w:val="28"/>
          <w:szCs w:val="28"/>
        </w:rPr>
        <w:t xml:space="preserve">по условиям сохранения и планируемого размещения образовательных учреждений в отношении земельных участков с кадастровыми номерами 59:01:4410985:3, 59:01:4410986:19, расположенных по ул. </w:t>
      </w:r>
      <w:r>
        <w:rPr>
          <w:sz w:val="28"/>
          <w:szCs w:val="28"/>
        </w:rPr>
        <w:t xml:space="preserve">Подлесной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Дзержинском районе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1.5. дополнения градостроительного регламента территориальной зоны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обслуживания и деловой активности местного значения (Ц-2), установленного статьей 52.1 </w:t>
      </w:r>
      <w:r>
        <w:rPr>
          <w:sz w:val="28"/>
          <w:szCs w:val="28"/>
          <w:highlight w:val="non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предельным параметром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Максимальный выступ за границы </w:t>
      </w:r>
      <w:r>
        <w:rPr>
          <w:sz w:val="28"/>
          <w:szCs w:val="28"/>
        </w:rPr>
        <w:t xml:space="preserve">подзоны</w:t>
      </w:r>
      <w:r>
        <w:rPr>
          <w:sz w:val="28"/>
          <w:szCs w:val="28"/>
        </w:rPr>
        <w:t xml:space="preserve"> Ц-2 (В 9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 нависающих частей здания наземных уровней, выступающих из плоскости наружной стены фасада здания над территорией общего пользования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 0 м вдоль ул. Мира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дополнения требований к отделочным и (или) строительным материалам, определяющих архитектурный облик объектов капитального строительства </w:t>
        <w:br/>
        <w:t xml:space="preserve">для вида разрешенного использования «среднеэтажная жилая застройка (2.5)», установленных </w:t>
      </w:r>
      <w:r>
        <w:rPr>
          <w:sz w:val="28"/>
          <w:szCs w:val="28"/>
        </w:rPr>
        <w:t xml:space="preserve">пунктом 4.3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52.9 </w:t>
      </w:r>
      <w:r>
        <w:rPr>
          <w:sz w:val="28"/>
          <w:szCs w:val="28"/>
          <w:highlight w:val="none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требованием «композитные алюминиевые фасадные листы </w:t>
        <w:br/>
        <w:t xml:space="preserve">и кассеты»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6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highlight w:val="none"/>
        </w:rPr>
        <w:t xml:space="preserve">организовать проведение экспозиции Проекта с перечнем информационных материалов к нему (далее − экспозиция) с 25 июля 2025 г. </w:t>
      </w:r>
      <w:r>
        <w:rPr>
          <w:sz w:val="28"/>
          <w:szCs w:val="28"/>
          <w:highlight w:val="none"/>
        </w:rPr>
        <w:br/>
        <w:t xml:space="preserve">по 31 июля 2025</w:t>
      </w:r>
      <w:r>
        <w:rPr>
          <w:sz w:val="28"/>
          <w:szCs w:val="28"/>
          <w:highlight w:val="none"/>
        </w:rPr>
        <w:t xml:space="preserve"> г.: </w:t>
      </w:r>
      <w:r>
        <w:rPr>
          <w:sz w:val="28"/>
          <w:szCs w:val="28"/>
          <w:highlight w:val="none"/>
        </w:rPr>
        <w:t xml:space="preserve">понедельник-черверг –</w:t>
      </w:r>
      <w:r>
        <w:rPr>
          <w:sz w:val="28"/>
          <w:szCs w:val="28"/>
          <w:highlight w:val="none"/>
        </w:rPr>
        <w:t xml:space="preserve"> с 09.00 час. до 18.00 </w:t>
      </w:r>
      <w:r>
        <w:rPr>
          <w:sz w:val="28"/>
          <w:szCs w:val="28"/>
          <w:highlight w:val="none"/>
        </w:rPr>
        <w:t xml:space="preserve">час.</w:t>
      </w:r>
      <w:r>
        <w:rPr>
          <w:sz w:val="28"/>
          <w:szCs w:val="28"/>
          <w:highlight w:val="none"/>
        </w:rPr>
        <w:t xml:space="preserve">, пятница</w:t>
      </w:r>
      <w:r>
        <w:rPr>
          <w:sz w:val="28"/>
          <w:szCs w:val="28"/>
          <w:highlight w:val="none"/>
        </w:rPr>
        <w:t xml:space="preserve"> –</w:t>
      </w:r>
      <w:bookmarkStart w:id="0" w:name="_GoBack"/>
      <w:r>
        <w:rPr>
          <w:highlight w:val="none"/>
        </w:rPr>
      </w:r>
      <w:bookmarkEnd w:id="0"/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br/>
        <w:t xml:space="preserve">с 09.00 час. </w:t>
      </w:r>
      <w:r>
        <w:rPr>
          <w:sz w:val="28"/>
          <w:szCs w:val="28"/>
          <w:highlight w:val="none"/>
        </w:rPr>
        <w:t xml:space="preserve">до 17.00 час. по адресам: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614042,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  <w:highlight w:val="none"/>
        </w:rPr>
        <w:t xml:space="preserve"> </w:t>
        <w:br/>
        <w:t xml:space="preserve">с 17.20 час. до 17.40 </w:t>
      </w:r>
      <w:r>
        <w:rPr>
          <w:sz w:val="28"/>
          <w:szCs w:val="28"/>
          <w:highlight w:val="none"/>
        </w:rPr>
        <w:t xml:space="preserve">час.: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07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28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28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29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29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29 июля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30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614042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30 июля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br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color w:val="000000"/>
          <w:sz w:val="28"/>
          <w:szCs w:val="28"/>
          <w:highlight w:val="none"/>
        </w:rPr>
        <w:t xml:space="preserve"> 25 июля</w:t>
      </w:r>
      <w:r>
        <w:rPr>
          <w:color w:val="000000"/>
          <w:sz w:val="28"/>
          <w:szCs w:val="28"/>
          <w:highlight w:val="none"/>
        </w:rPr>
        <w:t xml:space="preserve"> 2025</w:t>
      </w:r>
      <w:r>
        <w:rPr>
          <w:color w:val="000000"/>
          <w:sz w:val="28"/>
          <w:szCs w:val="28"/>
          <w:highlight w:val="none"/>
        </w:rPr>
        <w:t xml:space="preserve"> г.</w:t>
      </w:r>
      <w:r>
        <w:rPr>
          <w:sz w:val="28"/>
          <w:szCs w:val="28"/>
          <w:highlight w:val="none"/>
        </w:rPr>
        <w:t xml:space="preserve"> по 31 июля </w:t>
      </w:r>
      <w:r>
        <w:rPr>
          <w:color w:val="000000"/>
          <w:sz w:val="28"/>
          <w:szCs w:val="28"/>
          <w:highlight w:val="none"/>
        </w:rPr>
        <w:t xml:space="preserve">2025</w:t>
      </w:r>
      <w:r>
        <w:rPr>
          <w:color w:val="000000"/>
          <w:sz w:val="28"/>
          <w:szCs w:val="28"/>
          <w:highlight w:val="none"/>
        </w:rPr>
        <w:t xml:space="preserve"> г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  <w:highlight w:val="none"/>
          <w:lang w:eastAsia="en-US"/>
        </w:rPr>
        <w:t xml:space="preserve">6.2. в </w:t>
      </w:r>
      <w:r>
        <w:rPr>
          <w:sz w:val="28"/>
          <w:szCs w:val="28"/>
          <w:highlight w:val="none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  <w:highlight w:val="none"/>
        </w:rPr>
        <w:t xml:space="preserve">ционных материалов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к нему на Официальном сайте п</w:t>
      </w:r>
      <w:r>
        <w:rPr>
          <w:sz w:val="28"/>
          <w:szCs w:val="28"/>
          <w:highlight w:val="none"/>
        </w:rPr>
        <w:t xml:space="preserve">о </w:t>
      </w:r>
      <w:r>
        <w:rPr>
          <w:color w:val="000000"/>
          <w:sz w:val="28"/>
          <w:szCs w:val="28"/>
          <w:highlight w:val="none"/>
        </w:rPr>
        <w:t xml:space="preserve">31 июля 2025</w:t>
      </w:r>
      <w:r>
        <w:rPr>
          <w:color w:val="000000"/>
          <w:sz w:val="28"/>
          <w:szCs w:val="28"/>
          <w:highlight w:val="none"/>
        </w:rPr>
        <w:t xml:space="preserve"> г.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6.2.1. </w:t>
      </w:r>
      <w:r>
        <w:rPr>
          <w:rFonts w:eastAsia="Calibri"/>
          <w:bCs/>
          <w:sz w:val="28"/>
          <w:szCs w:val="28"/>
          <w:highlight w:val="none"/>
          <w:lang w:eastAsia="en-US"/>
        </w:rPr>
        <w:t xml:space="preserve">посредством Информационной системы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4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5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6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8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699">
    <w:name w:val="Title Char"/>
    <w:basedOn w:val="716"/>
    <w:link w:val="729"/>
    <w:uiPriority w:val="10"/>
    <w:rPr>
      <w:sz w:val="48"/>
      <w:szCs w:val="48"/>
    </w:rPr>
  </w:style>
  <w:style w:type="character" w:styleId="700">
    <w:name w:val="Subtitle Char"/>
    <w:basedOn w:val="716"/>
    <w:link w:val="731"/>
    <w:uiPriority w:val="11"/>
    <w:rPr>
      <w:sz w:val="24"/>
      <w:szCs w:val="24"/>
    </w:rPr>
  </w:style>
  <w:style w:type="character" w:styleId="701">
    <w:name w:val="Quote Char"/>
    <w:link w:val="733"/>
    <w:uiPriority w:val="29"/>
    <w:rPr>
      <w:i/>
    </w:rPr>
  </w:style>
  <w:style w:type="character" w:styleId="702">
    <w:name w:val="Intense Quote Char"/>
    <w:link w:val="735"/>
    <w:uiPriority w:val="30"/>
    <w:rPr>
      <w:i/>
    </w:rPr>
  </w:style>
  <w:style w:type="character" w:styleId="703">
    <w:name w:val="Caption Char"/>
    <w:basedOn w:val="883"/>
    <w:link w:val="886"/>
    <w:uiPriority w:val="99"/>
  </w:style>
  <w:style w:type="character" w:styleId="704">
    <w:name w:val="Footnote Text Char"/>
    <w:link w:val="866"/>
    <w:uiPriority w:val="99"/>
    <w:rPr>
      <w:sz w:val="18"/>
    </w:rPr>
  </w:style>
  <w:style w:type="character" w:styleId="705">
    <w:name w:val="Endnote Text Char"/>
    <w:link w:val="869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20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Заголовок 1 Знак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</w:style>
  <w:style w:type="paragraph" w:styleId="729">
    <w:name w:val="Title"/>
    <w:basedOn w:val="706"/>
    <w:next w:val="706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16"/>
    <w:link w:val="729"/>
    <w:uiPriority w:val="10"/>
    <w:rPr>
      <w:sz w:val="48"/>
      <w:szCs w:val="48"/>
    </w:rPr>
  </w:style>
  <w:style w:type="paragraph" w:styleId="731">
    <w:name w:val="Subtitle"/>
    <w:basedOn w:val="706"/>
    <w:next w:val="706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16"/>
    <w:link w:val="731"/>
    <w:uiPriority w:val="11"/>
    <w:rPr>
      <w:sz w:val="24"/>
      <w:szCs w:val="24"/>
    </w:rPr>
  </w:style>
  <w:style w:type="paragraph" w:styleId="733">
    <w:name w:val="Quote"/>
    <w:basedOn w:val="706"/>
    <w:next w:val="706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6"/>
    <w:next w:val="706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16"/>
    <w:uiPriority w:val="99"/>
  </w:style>
  <w:style w:type="character" w:styleId="738" w:customStyle="1">
    <w:name w:val="Footer Char"/>
    <w:basedOn w:val="716"/>
    <w:uiPriority w:val="99"/>
  </w:style>
  <w:style w:type="character" w:styleId="739" w:customStyle="1">
    <w:name w:val="Нижний колонтитул Знак"/>
    <w:link w:val="886"/>
    <w:uiPriority w:val="99"/>
  </w:style>
  <w:style w:type="table" w:styleId="740">
    <w:name w:val="Table Grid"/>
    <w:basedOn w:val="7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1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basedOn w:val="71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1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basedOn w:val="71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basedOn w:val="71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basedOn w:val="71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basedOn w:val="71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basedOn w:val="71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basedOn w:val="71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basedOn w:val="71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basedOn w:val="71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6">
    <w:name w:val="footnote text"/>
    <w:basedOn w:val="706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16"/>
    <w:uiPriority w:val="99"/>
    <w:unhideWhenUsed/>
    <w:rPr>
      <w:vertAlign w:val="superscript"/>
    </w:rPr>
  </w:style>
  <w:style w:type="paragraph" w:styleId="869">
    <w:name w:val="endnote text"/>
    <w:basedOn w:val="706"/>
    <w:link w:val="870"/>
    <w:uiPriority w:val="99"/>
    <w:semiHidden/>
    <w:unhideWhenUsed/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6"/>
    <w:uiPriority w:val="99"/>
    <w:semiHidden/>
    <w:unhideWhenUsed/>
    <w:rPr>
      <w:vertAlign w:val="superscript"/>
    </w:rPr>
  </w:style>
  <w:style w:type="paragraph" w:styleId="872">
    <w:name w:val="toc 1"/>
    <w:basedOn w:val="706"/>
    <w:next w:val="706"/>
    <w:uiPriority w:val="39"/>
    <w:unhideWhenUsed/>
    <w:pPr>
      <w:spacing w:after="57"/>
    </w:pPr>
  </w:style>
  <w:style w:type="paragraph" w:styleId="87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7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7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6"/>
    <w:next w:val="706"/>
    <w:uiPriority w:val="99"/>
    <w:unhideWhenUsed/>
  </w:style>
  <w:style w:type="paragraph" w:styleId="883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Body Text"/>
    <w:basedOn w:val="706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706"/>
    <w:pPr>
      <w:ind w:right="-1"/>
      <w:jc w:val="both"/>
    </w:pPr>
    <w:rPr>
      <w:sz w:val="26"/>
    </w:rPr>
  </w:style>
  <w:style w:type="paragraph" w:styleId="886">
    <w:name w:val="Footer"/>
    <w:basedOn w:val="706"/>
    <w:link w:val="739"/>
    <w:pPr>
      <w:tabs>
        <w:tab w:val="center" w:pos="4153" w:leader="none"/>
        <w:tab w:val="right" w:pos="8306" w:leader="none"/>
      </w:tabs>
    </w:pPr>
  </w:style>
  <w:style w:type="character" w:styleId="887">
    <w:name w:val="page number"/>
    <w:basedOn w:val="716"/>
  </w:style>
  <w:style w:type="paragraph" w:styleId="888">
    <w:name w:val="Header"/>
    <w:basedOn w:val="706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89">
    <w:name w:val="Balloon Text"/>
    <w:basedOn w:val="706"/>
    <w:link w:val="890"/>
    <w:rPr>
      <w:rFonts w:ascii="Segoe UI" w:hAnsi="Segoe UI"/>
      <w:sz w:val="18"/>
      <w:szCs w:val="18"/>
    </w:rPr>
  </w:style>
  <w:style w:type="character" w:styleId="890" w:customStyle="1">
    <w:name w:val="Текст выноски Знак"/>
    <w:link w:val="889"/>
    <w:rPr>
      <w:rFonts w:ascii="Segoe UI" w:hAnsi="Segoe UI" w:cs="Segoe UI"/>
      <w:sz w:val="18"/>
      <w:szCs w:val="18"/>
    </w:rPr>
  </w:style>
  <w:style w:type="character" w:styleId="891" w:customStyle="1">
    <w:name w:val="Body text (4)_"/>
    <w:link w:val="892"/>
    <w:uiPriority w:val="99"/>
    <w:rPr>
      <w:sz w:val="23"/>
      <w:szCs w:val="23"/>
      <w:shd w:val="clear" w:color="auto" w:fill="ffffff"/>
    </w:rPr>
  </w:style>
  <w:style w:type="paragraph" w:styleId="892" w:customStyle="1">
    <w:name w:val="Body text (4)"/>
    <w:basedOn w:val="706"/>
    <w:link w:val="891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3">
    <w:name w:val="Hyperlink"/>
    <w:rPr>
      <w:color w:val="0000ff"/>
      <w:u w:val="single"/>
    </w:rPr>
  </w:style>
  <w:style w:type="character" w:styleId="894" w:customStyle="1">
    <w:name w:val="Верхний колонтитул Знак"/>
    <w:basedOn w:val="716"/>
    <w:link w:val="888"/>
    <w:uiPriority w:val="99"/>
  </w:style>
  <w:style w:type="character" w:styleId="895">
    <w:name w:val="Emphasis"/>
    <w:qFormat/>
    <w:rPr>
      <w:i/>
      <w:iCs/>
    </w:rPr>
  </w:style>
  <w:style w:type="paragraph" w:styleId="896">
    <w:name w:val="List Paragraph"/>
    <w:basedOn w:val="706"/>
    <w:uiPriority w:val="34"/>
    <w:qFormat/>
    <w:pPr>
      <w:contextualSpacing/>
      <w:ind w:left="720"/>
    </w:pPr>
  </w:style>
  <w:style w:type="paragraph" w:styleId="897" w:customStyle="1">
    <w:name w:val="Normal (Web)"/>
    <w:basedOn w:val="83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png"/><Relationship Id="rId14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5" Type="http://schemas.openxmlformats.org/officeDocument/2006/relationships/hyperlink" Target="consultantplus://offline/ref=3333E7EB7C2DE1014DC29D0682D760D7B6E7C555BF85499918DF45BC5E7A33737026127397845304283D1EC0891F912C0BlEF4G" TargetMode="External"/><Relationship Id="rId16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shukhardina-ev</cp:lastModifiedBy>
  <cp:revision>32</cp:revision>
  <dcterms:created xsi:type="dcterms:W3CDTF">2024-11-20T04:28:00Z</dcterms:created>
  <dcterms:modified xsi:type="dcterms:W3CDTF">2025-07-16T04:47:08Z</dcterms:modified>
</cp:coreProperties>
</file>