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widowControl w:val="off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4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3"/>
                        <w:tabs>
                          <w:tab w:val="clear" w:pos="4153" w:leader="none"/>
                          <w:tab w:val="clear" w:pos="8306" w:leader="none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widowControl w:val="off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-163593</wp:posOffset>
                </wp:positionH>
                <wp:positionV relativeFrom="paragraph">
                  <wp:posOffset>140454</wp:posOffset>
                </wp:positionV>
                <wp:extent cx="5157868" cy="314841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5157867" cy="314840"/>
                          <a:chOff x="0" y="0"/>
                          <a:chExt cx="5157867" cy="3148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63593" y="0"/>
                            <a:ext cx="499427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2"/>
                                <w:widowControl w:val="off"/>
                                <w:spacing w:line="360" w:lineRule="exact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07.07.2025</w:t>
                                <w:tab/>
                                <w:tab/>
                                <w:t xml:space="preserve">059-16-01-03-85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2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3055"/>
                            <a:ext cx="1220441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2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3719849" y="6230"/>
                            <a:ext cx="862734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2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-12.88pt;mso-position-horizontal:absolute;mso-position-vertical-relative:text;margin-top:11.06pt;mso-position-vertical:absolute;width:406.13pt;height:24.79pt;mso-wrap-distance-left:9.00pt;mso-wrap-distance-top:0.00pt;mso-wrap-distance-right:9.00pt;mso-wrap-distance-bottom:0.00pt;rotation:0;" coordorigin="0,0" coordsize="51578,3148">
                <v:shape id="shape 3" o:spid="_x0000_s3" o:spt="202" type="#_x0000_t202" style="position:absolute;left:1635;top:0;width:49942;height:3054;visibility:visible;" fillcolor="#FFFFFF" stroked="f">
                  <v:textbox inset="0,0,0,0">
                    <w:txbxContent>
                      <w:p>
                        <w:pPr>
                          <w:pStyle w:val="872"/>
                          <w:widowControl w:val="off"/>
                          <w:spacing w:line="36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07.07.2025</w:t>
                          <w:tab/>
                          <w:tab/>
                          <w:t xml:space="preserve">059-16-01-03-85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2"/>
                        </w:pPr>
                      </w:p>
                    </w:txbxContent>
                  </v:textbox>
                </v:shape>
                <v:shape id="shape 4" o:spid="_x0000_s4" o:spt="202" type="#_x0000_t202" style="position:absolute;left:0;top:30;width:12204;height:3086;visibility:visible;" filled="f" stroked="f">
                  <v:textbox inset="0,0,0,0">
                    <w:txbxContent>
                      <w:p>
                        <w:pPr>
                          <w:pStyle w:val="872"/>
                        </w:pPr>
                      </w:p>
                    </w:txbxContent>
                  </v:textbox>
                </v:shape>
                <v:shape id="shape 5" o:spid="_x0000_s5" o:spt="202" type="#_x0000_t202" style="position:absolute;left:37198;top:62;width:8627;height:3086;visibility:visible;" fillcolor="#FFFFFF" stroked="f">
                  <v:textbox inset="0,0,0,0">
                    <w:txbxContent>
                      <w:p>
                        <w:pPr>
                          <w:pStyle w:val="87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2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after="0" w:line="250" w:lineRule="exact"/>
      </w:pPr>
      <w:r>
        <w:fldChar w:fldCharType="begin"/>
      </w:r>
      <w:r>
        <w:instrText xml:space="preserve"> DOCPROPERTY  doc_summary  \* MERGEFORMAT </w:instrText>
      </w:r>
      <w:r>
        <w:fldChar w:fldCharType="separate"/>
      </w:r>
      <w:r>
        <w:t xml:space="preserve">О </w:t>
      </w:r>
      <w:r>
        <w:t xml:space="preserve">признании утр</w:t>
      </w:r>
      <w:r>
        <w:t xml:space="preserve">атившим силу </w:t>
      </w:r>
    </w:p>
    <w:p>
      <w:pPr>
        <w:pStyle w:val="888"/>
        <w:spacing w:after="0" w:line="250" w:lineRule="exact"/>
      </w:pPr>
      <w:r>
        <w:t xml:space="preserve">распоряжени</w:t>
      </w:r>
      <w:r>
        <w:t xml:space="preserve">я</w:t>
      </w:r>
      <w:r>
        <w:t xml:space="preserve"> главы администрации </w:t>
      </w:r>
    </w:p>
    <w:p>
      <w:pPr>
        <w:pStyle w:val="888"/>
        <w:spacing w:after="0" w:line="250" w:lineRule="exact"/>
      </w:pPr>
      <w:r>
        <w:t xml:space="preserve">Индустриального района города Перми </w:t>
      </w:r>
    </w:p>
    <w:p>
      <w:pPr>
        <w:pStyle w:val="888"/>
        <w:spacing w:after="0" w:line="250" w:lineRule="exact"/>
      </w:pPr>
      <w:r>
        <w:t xml:space="preserve">от 19.06.2025 № 059-16-01-03-72</w:t>
      </w:r>
    </w:p>
    <w:p>
      <w:pPr>
        <w:pStyle w:val="888"/>
        <w:spacing w:after="0" w:line="250" w:lineRule="exact"/>
      </w:pPr>
      <w:r>
        <w:rPr>
          <w:szCs w:val="28"/>
        </w:rPr>
        <w:t xml:space="preserve">«</w:t>
      </w:r>
      <w:r>
        <w:t xml:space="preserve">О </w:t>
      </w:r>
      <w:r>
        <w:t xml:space="preserve">принудительном демонтаже</w:t>
      </w:r>
    </w:p>
    <w:p>
      <w:pPr>
        <w:pStyle w:val="888"/>
        <w:spacing w:after="0" w:line="250" w:lineRule="exact"/>
      </w:pPr>
      <w:r>
        <w:t xml:space="preserve">самовольно установленных </w:t>
      </w:r>
    </w:p>
    <w:p>
      <w:pPr>
        <w:pStyle w:val="888"/>
        <w:spacing w:after="0" w:line="250" w:lineRule="exact"/>
      </w:pPr>
      <w:r>
        <w:t xml:space="preserve">(незаконно размещенных) </w:t>
      </w:r>
    </w:p>
    <w:p>
      <w:pPr>
        <w:pStyle w:val="888"/>
        <w:spacing w:after="0" w:line="250" w:lineRule="exact"/>
      </w:pPr>
      <w:r>
        <w:t xml:space="preserve">движимых объектов</w:t>
      </w:r>
      <w:r>
        <w:fldChar w:fldCharType="end"/>
      </w:r>
      <w:r>
        <w:t xml:space="preserve"> на </w:t>
      </w:r>
    </w:p>
    <w:p>
      <w:pPr>
        <w:pStyle w:val="888"/>
        <w:spacing w:after="0" w:line="250" w:lineRule="exact"/>
      </w:pPr>
      <w:r>
        <w:t xml:space="preserve">территории Индустриального</w:t>
      </w:r>
    </w:p>
    <w:p>
      <w:pPr>
        <w:pStyle w:val="888"/>
        <w:spacing w:after="0" w:line="250" w:lineRule="exact"/>
        <w:rPr>
          <w:szCs w:val="28"/>
        </w:rPr>
      </w:pPr>
      <w:r>
        <w:rPr>
          <w:szCs w:val="28"/>
        </w:rPr>
        <w:t xml:space="preserve">района города Перми</w:t>
      </w:r>
      <w:r>
        <w:rPr>
          <w:szCs w:val="28"/>
        </w:rPr>
        <w:t xml:space="preserve">»</w:t>
      </w:r>
      <w:r>
        <w:rPr>
          <w:szCs w:val="28"/>
        </w:rPr>
      </w:r>
      <w:r>
        <w:rPr>
          <w:szCs w:val="28"/>
        </w:rPr>
      </w:r>
    </w:p>
    <w:p>
      <w:pPr>
        <w:pStyle w:val="872"/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suppressLineNumbers/>
        <w:spacing w:line="3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rFonts w:ascii="Times New Roman" w:hAnsi="Times New Roman"/>
          <w:sz w:val="28"/>
          <w:szCs w:val="28"/>
        </w:rPr>
        <w:t xml:space="preserve">, в</w:t>
      </w:r>
      <w:r>
        <w:rPr>
          <w:rFonts w:ascii="Times New Roman" w:hAnsi="Times New Roman"/>
          <w:sz w:val="28"/>
          <w:szCs w:val="28"/>
        </w:rPr>
        <w:t xml:space="preserve"> связи с </w:t>
      </w:r>
      <w:r>
        <w:rPr>
          <w:rFonts w:ascii="Times New Roman" w:hAnsi="Times New Roman"/>
          <w:sz w:val="28"/>
          <w:szCs w:val="28"/>
        </w:rPr>
        <w:t xml:space="preserve">актуализацией </w:t>
      </w:r>
      <w:r>
        <w:rPr>
          <w:rFonts w:ascii="Times New Roman" w:hAnsi="Times New Roman"/>
          <w:sz w:val="28"/>
          <w:szCs w:val="28"/>
        </w:rPr>
        <w:t xml:space="preserve">объектов, подлежащих демонтажу: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suppressLineNumbers/>
        <w:spacing w:line="3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распоряжение</w:t>
      </w:r>
      <w:r>
        <w:rPr>
          <w:rFonts w:ascii="Times New Roman" w:hAnsi="Times New Roman"/>
          <w:sz w:val="28"/>
          <w:szCs w:val="28"/>
        </w:rPr>
        <w:t xml:space="preserve"> главы администрации Индустриального района города Перми от </w:t>
      </w:r>
      <w:r>
        <w:rPr>
          <w:rFonts w:ascii="Times New Roman" w:hAnsi="Times New Roman"/>
          <w:sz w:val="28"/>
          <w:szCs w:val="28"/>
        </w:rPr>
        <w:t xml:space="preserve">19 июня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г. № 059-16-01-03-</w:t>
      </w:r>
      <w:r>
        <w:rPr>
          <w:rFonts w:ascii="Times New Roman" w:hAnsi="Times New Roman"/>
          <w:sz w:val="28"/>
          <w:szCs w:val="28"/>
        </w:rPr>
        <w:t xml:space="preserve">72 </w:t>
        <w:br/>
        <w:t xml:space="preserve">«О принудительном демонтаже самовольно установленных (незаконно размещенных) движимых объектов</w:t>
      </w:r>
      <w:r>
        <w:rPr>
          <w:rFonts w:ascii="Times New Roman" w:hAnsi="Times New Roman"/>
          <w:sz w:val="28"/>
          <w:szCs w:val="28"/>
        </w:rPr>
        <w:t xml:space="preserve"> на территории Индустриального района города Перми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suppressLineNumbers/>
        <w:spacing w:line="240" w:lineRule="auto"/>
        <w:ind w:left="0"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Настоящее распоряжение вступает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</w:t>
        <w:br/>
        <w:t xml:space="preserve">с 19 июня 2025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suppressLineNumbers/>
        <w:ind w:left="0"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Отделу благоустройства администрации Индустриального района города Перми обеспечить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обнародование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настоящего распоряжения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suppressLineNumbers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Индустриального района города Перми А.К. Сенокосова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suppressLineNumbers/>
        <w:ind w:right="134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suppressLineNumbers/>
        <w:ind w:right="134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suppressLineNumbers/>
        <w:ind w:left="0"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567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framePr w:wrap="around" w:vAnchor="text" w:hAnchor="margin" w:xAlign="center" w:y="1"/>
      <w:rPr>
        <w:rStyle w:val="882"/>
      </w:rPr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ind w:left="720"/>
      <w:contextualSpacing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spacing w:after="57"/>
      <w:ind w:left="0" w:right="0" w:firstLine="0"/>
    </w:pPr>
  </w:style>
  <w:style w:type="paragraph" w:styleId="862">
    <w:name w:val="toc 2"/>
    <w:basedOn w:val="872"/>
    <w:next w:val="872"/>
    <w:uiPriority w:val="39"/>
    <w:unhideWhenUsed/>
    <w:pPr>
      <w:spacing w:after="57"/>
      <w:ind w:left="283" w:right="0" w:firstLine="0"/>
    </w:pPr>
  </w:style>
  <w:style w:type="paragraph" w:styleId="863">
    <w:name w:val="toc 3"/>
    <w:basedOn w:val="872"/>
    <w:next w:val="872"/>
    <w:uiPriority w:val="39"/>
    <w:unhideWhenUsed/>
    <w:pPr>
      <w:spacing w:after="57"/>
      <w:ind w:left="567" w:right="0" w:firstLine="0"/>
    </w:pPr>
  </w:style>
  <w:style w:type="paragraph" w:styleId="864">
    <w:name w:val="toc 4"/>
    <w:basedOn w:val="872"/>
    <w:next w:val="872"/>
    <w:uiPriority w:val="39"/>
    <w:unhideWhenUsed/>
    <w:pPr>
      <w:spacing w:after="57"/>
      <w:ind w:left="850" w:right="0" w:firstLine="0"/>
    </w:pPr>
  </w:style>
  <w:style w:type="paragraph" w:styleId="865">
    <w:name w:val="toc 5"/>
    <w:basedOn w:val="872"/>
    <w:next w:val="872"/>
    <w:uiPriority w:val="39"/>
    <w:unhideWhenUsed/>
    <w:pPr>
      <w:spacing w:after="57"/>
      <w:ind w:left="1134" w:right="0" w:firstLine="0"/>
    </w:pPr>
  </w:style>
  <w:style w:type="paragraph" w:styleId="866">
    <w:name w:val="toc 6"/>
    <w:basedOn w:val="872"/>
    <w:next w:val="872"/>
    <w:uiPriority w:val="39"/>
    <w:unhideWhenUsed/>
    <w:pPr>
      <w:spacing w:after="57"/>
      <w:ind w:left="1417" w:right="0" w:firstLine="0"/>
    </w:pPr>
  </w:style>
  <w:style w:type="paragraph" w:styleId="867">
    <w:name w:val="toc 7"/>
    <w:basedOn w:val="872"/>
    <w:next w:val="872"/>
    <w:uiPriority w:val="39"/>
    <w:unhideWhenUsed/>
    <w:pPr>
      <w:spacing w:after="57"/>
      <w:ind w:left="1701" w:right="0" w:firstLine="0"/>
    </w:pPr>
  </w:style>
  <w:style w:type="paragraph" w:styleId="868">
    <w:name w:val="toc 8"/>
    <w:basedOn w:val="872"/>
    <w:next w:val="872"/>
    <w:uiPriority w:val="39"/>
    <w:unhideWhenUsed/>
    <w:pPr>
      <w:spacing w:after="57"/>
      <w:ind w:left="1984" w:right="0" w:firstLine="0"/>
    </w:pPr>
  </w:style>
  <w:style w:type="paragraph" w:styleId="869">
    <w:name w:val="toc 9"/>
    <w:basedOn w:val="872"/>
    <w:next w:val="872"/>
    <w:uiPriority w:val="39"/>
    <w:unhideWhenUsed/>
    <w:pPr>
      <w:spacing w:after="57"/>
      <w:ind w:left="2268" w:right="0" w:firstLine="0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lang w:val="ru-RU" w:eastAsia="ru-RU" w:bidi="ar-SA"/>
    </w:rPr>
  </w:style>
  <w:style w:type="paragraph" w:styleId="873">
    <w:name w:val="Заголовок 1"/>
    <w:basedOn w:val="872"/>
    <w:next w:val="872"/>
    <w:link w:val="872"/>
    <w:qFormat/>
    <w:pPr>
      <w:keepNext/>
      <w:ind w:right="-1" w:firstLine="709"/>
      <w:jc w:val="both"/>
      <w:outlineLvl w:val="0"/>
    </w:pPr>
    <w:rPr>
      <w:sz w:val="24"/>
    </w:rPr>
  </w:style>
  <w:style w:type="paragraph" w:styleId="874">
    <w:name w:val="Заголовок 2"/>
    <w:basedOn w:val="872"/>
    <w:next w:val="872"/>
    <w:link w:val="887"/>
    <w:qFormat/>
    <w:pPr>
      <w:keepNext/>
      <w:ind w:right="-1"/>
      <w:jc w:val="both"/>
      <w:outlineLvl w:val="1"/>
    </w:pPr>
    <w:rPr>
      <w:sz w:val="24"/>
    </w:rPr>
  </w:style>
  <w:style w:type="character" w:styleId="875">
    <w:name w:val="Основной шрифт абзаца"/>
    <w:next w:val="875"/>
    <w:link w:val="872"/>
    <w:semiHidden/>
  </w:style>
  <w:style w:type="table" w:styleId="876">
    <w:name w:val="Обычная таблица"/>
    <w:next w:val="876"/>
    <w:link w:val="872"/>
    <w:semiHidden/>
    <w:tblPr/>
  </w:style>
  <w:style w:type="numbering" w:styleId="877">
    <w:name w:val="Нет списка"/>
    <w:next w:val="877"/>
    <w:link w:val="872"/>
    <w:semiHidden/>
  </w:style>
  <w:style w:type="paragraph" w:styleId="878">
    <w:name w:val="Название объекта"/>
    <w:basedOn w:val="872"/>
    <w:next w:val="872"/>
    <w:link w:val="872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79">
    <w:name w:val="Основной текст"/>
    <w:basedOn w:val="872"/>
    <w:next w:val="879"/>
    <w:link w:val="886"/>
    <w:pPr>
      <w:ind w:right="3117"/>
    </w:pPr>
    <w:rPr>
      <w:rFonts w:ascii="Courier New" w:hAnsi="Courier New"/>
      <w:sz w:val="26"/>
    </w:rPr>
  </w:style>
  <w:style w:type="paragraph" w:styleId="880">
    <w:name w:val="Основной текст с отступом"/>
    <w:basedOn w:val="872"/>
    <w:next w:val="880"/>
    <w:link w:val="872"/>
    <w:pPr>
      <w:ind w:right="-1"/>
      <w:jc w:val="both"/>
    </w:pPr>
    <w:rPr>
      <w:sz w:val="26"/>
    </w:rPr>
  </w:style>
  <w:style w:type="paragraph" w:styleId="881">
    <w:name w:val="Нижний колонтитул"/>
    <w:basedOn w:val="872"/>
    <w:next w:val="881"/>
    <w:link w:val="872"/>
    <w:pPr>
      <w:tabs>
        <w:tab w:val="center" w:pos="4153" w:leader="none"/>
        <w:tab w:val="right" w:pos="8306" w:leader="none"/>
      </w:tabs>
    </w:pPr>
  </w:style>
  <w:style w:type="character" w:styleId="882">
    <w:name w:val="Номер страницы"/>
    <w:basedOn w:val="875"/>
    <w:next w:val="882"/>
    <w:link w:val="872"/>
  </w:style>
  <w:style w:type="paragraph" w:styleId="883">
    <w:name w:val="Верхний колонтитул"/>
    <w:basedOn w:val="872"/>
    <w:next w:val="883"/>
    <w:link w:val="872"/>
    <w:pPr>
      <w:tabs>
        <w:tab w:val="center" w:pos="4153" w:leader="none"/>
        <w:tab w:val="right" w:pos="8306" w:leader="none"/>
      </w:tabs>
    </w:pPr>
  </w:style>
  <w:style w:type="paragraph" w:styleId="884">
    <w:name w:val="Текст выноски"/>
    <w:basedOn w:val="872"/>
    <w:next w:val="884"/>
    <w:link w:val="885"/>
    <w:rPr>
      <w:rFonts w:ascii="Segoe UI" w:hAnsi="Segoe UI" w:cs="Segoe UI"/>
      <w:sz w:val="18"/>
      <w:szCs w:val="18"/>
    </w:rPr>
  </w:style>
  <w:style w:type="character" w:styleId="885">
    <w:name w:val="Текст выноски Знак"/>
    <w:next w:val="885"/>
    <w:link w:val="884"/>
    <w:rPr>
      <w:rFonts w:ascii="Segoe UI" w:hAnsi="Segoe UI" w:cs="Segoe UI"/>
      <w:sz w:val="18"/>
      <w:szCs w:val="18"/>
    </w:rPr>
  </w:style>
  <w:style w:type="character" w:styleId="886">
    <w:name w:val="Основной текст Знак"/>
    <w:next w:val="886"/>
    <w:link w:val="879"/>
    <w:rPr>
      <w:rFonts w:ascii="Courier New" w:hAnsi="Courier New"/>
      <w:sz w:val="26"/>
    </w:rPr>
  </w:style>
  <w:style w:type="character" w:styleId="887">
    <w:name w:val="Заголовок 2 Знак"/>
    <w:next w:val="887"/>
    <w:link w:val="874"/>
    <w:rPr>
      <w:sz w:val="24"/>
    </w:rPr>
  </w:style>
  <w:style w:type="paragraph" w:styleId="888">
    <w:name w:val="Заголовок к тексту"/>
    <w:basedOn w:val="872"/>
    <w:next w:val="879"/>
    <w:link w:val="872"/>
    <w:pPr>
      <w:spacing w:after="480" w:line="240" w:lineRule="exact"/>
    </w:pPr>
    <w:rPr>
      <w:b/>
      <w:sz w:val="28"/>
    </w:rPr>
  </w:style>
  <w:style w:type="paragraph" w:styleId="889">
    <w:name w:val="Исполнитель"/>
    <w:basedOn w:val="879"/>
    <w:next w:val="889"/>
    <w:link w:val="872"/>
    <w:pPr>
      <w:spacing w:line="240" w:lineRule="exact"/>
      <w:ind w:right="0"/>
    </w:pPr>
    <w:rPr>
      <w:rFonts w:ascii="Times New Roman" w:hAnsi="Times New Roman"/>
      <w:sz w:val="24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30</cp:revision>
  <dcterms:created xsi:type="dcterms:W3CDTF">2021-07-21T12:42:00Z</dcterms:created>
  <dcterms:modified xsi:type="dcterms:W3CDTF">2025-07-11T07:25:05Z</dcterms:modified>
  <cp:version>1048576</cp:version>
</cp:coreProperties>
</file>