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7EC5" w14:textId="77777777" w:rsidR="00131294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4BC5849A" wp14:editId="737CD44B">
                <wp:simplePos x="0" y="0"/>
                <wp:positionH relativeFrom="column">
                  <wp:posOffset>0</wp:posOffset>
                </wp:positionH>
                <wp:positionV relativeFrom="paragraph">
                  <wp:posOffset>3481</wp:posOffset>
                </wp:positionV>
                <wp:extent cx="6285865" cy="914054"/>
                <wp:effectExtent l="6350" t="6350" r="635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85864" cy="914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2A4D75" w14:textId="77777777" w:rsidR="00131294" w:rsidRDefault="00000000">
                            <w:pPr>
                              <w:pStyle w:val="14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00EA6251" w14:textId="77777777" w:rsidR="00131294" w:rsidRDefault="0000000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14:paraId="3ACA649D" w14:textId="77777777" w:rsidR="00131294" w:rsidRDefault="0013129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182B4CE" w14:textId="77777777" w:rsidR="00131294" w:rsidRDefault="00131294">
                            <w:pPr>
                              <w:pStyle w:val="6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4BC5849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25pt;width:494.95pt;height:71.95pt;z-index:251667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" stroked="f">
                <v:textbox inset="0,0,0,0">
                  <w:txbxContent>
                    <w:p w14:paraId="5B2A4D75" w14:textId="77777777" w:rsidR="00131294" w:rsidRDefault="00000000">
                      <w:pPr>
                        <w:pStyle w:val="14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00EA6251" w14:textId="77777777" w:rsidR="00131294" w:rsidRDefault="00000000">
                      <w:pPr>
                        <w:widowControl w:val="0"/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14:paraId="3ACA649D" w14:textId="77777777" w:rsidR="00131294" w:rsidRDefault="00131294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14:paraId="0182B4CE" w14:textId="77777777" w:rsidR="00131294" w:rsidRDefault="00131294">
                      <w:pPr>
                        <w:pStyle w:val="6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6E944F9" wp14:editId="0E07C486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805485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rotation:0;" stroked="f">
                <v:path textboxrect="0,0,0,0"/>
                <v:imagedata r:id="rId13" o:title=""/>
              </v:shape>
            </w:pict>
          </mc:Fallback>
        </mc:AlternateContent>
      </w:r>
    </w:p>
    <w:p w14:paraId="62FE10A6" w14:textId="77777777" w:rsidR="00131294" w:rsidRDefault="00131294"/>
    <w:p w14:paraId="47D19C47" w14:textId="77777777" w:rsidR="00131294" w:rsidRDefault="00000000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5B0B07C5" wp14:editId="5135E828">
                <wp:simplePos x="0" y="0"/>
                <wp:positionH relativeFrom="column">
                  <wp:posOffset>266065</wp:posOffset>
                </wp:positionH>
                <wp:positionV relativeFrom="paragraph">
                  <wp:posOffset>802641</wp:posOffset>
                </wp:positionV>
                <wp:extent cx="5767705" cy="311785"/>
                <wp:effectExtent l="0" t="0" r="0" b="0"/>
                <wp:wrapNone/>
                <wp:docPr id="1953940698" name="_x0000_s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7704" cy="311783"/>
                          <a:chOff x="0" y="0"/>
                          <a:chExt cx="5767704" cy="311783"/>
                        </a:xfrm>
                      </wpg:grpSpPr>
                      <wps:wsp>
                        <wps:cNvPr id="784023681" name="Надпись 784023681"/>
                        <wps:cNvSpPr txBox="1"/>
                        <wps:spPr bwMode="auto">
                          <a:xfrm>
                            <a:off x="0" y="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8F5312" w14:textId="77777777" w:rsidR="00131294" w:rsidRDefault="0013129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7472C88B" w14:textId="77777777" w:rsidR="00131294" w:rsidRDefault="00131294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2897804" name="Надпись 52897804"/>
                        <wps:cNvSpPr txBox="1"/>
                        <wps:spPr bwMode="auto">
                          <a:xfrm>
                            <a:off x="4681854" y="317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664B28" w14:textId="77777777" w:rsidR="00131294" w:rsidRDefault="0013129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385E1AAB" w14:textId="77777777" w:rsidR="00131294" w:rsidRDefault="00131294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B07C5" id="_x0000_s2050" o:spid="_x0000_s1027" style="position:absolute;left:0;text-align:left;margin-left:20.95pt;margin-top:63.2pt;width:454.15pt;height:24.55pt;z-index:524288" coordsize="57677,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">
                <v:shape id="Надпись 784023681" o:spid="_x0000_s1028" type="#_x0000_t202" style="position:absolute;width:15360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" filled="f" stroked="f">
                  <v:textbox>
                    <w:txbxContent>
                      <w:p w14:paraId="6B8F5312" w14:textId="77777777" w:rsidR="00131294" w:rsidRDefault="0013129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7472C88B" w14:textId="77777777" w:rsidR="00131294" w:rsidRDefault="00131294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2897804" o:spid="_x0000_s1029" type="#_x0000_t202" style="position:absolute;left:46818;top:31;width:10859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" stroked="f">
                  <v:textbox>
                    <w:txbxContent>
                      <w:p w14:paraId="5D664B28" w14:textId="77777777" w:rsidR="00131294" w:rsidRDefault="0013129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385E1AAB" w14:textId="77777777" w:rsidR="00131294" w:rsidRDefault="00131294"/>
                    </w:txbxContent>
                  </v:textbox>
                </v:shape>
              </v:group>
            </w:pict>
          </mc:Fallback>
        </mc:AlternateContent>
      </w:r>
    </w:p>
    <w:p w14:paraId="4F651FD1" w14:textId="77777777" w:rsidR="00131294" w:rsidRDefault="00131294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75826E76" w14:textId="77777777" w:rsidR="00131294" w:rsidRDefault="00131294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27D4A765" w14:textId="77777777" w:rsidR="00131294" w:rsidRDefault="00131294">
      <w:pPr>
        <w:jc w:val="both"/>
        <w:rPr>
          <w:sz w:val="24"/>
          <w:szCs w:val="24"/>
          <w:lang w:val="en-US"/>
        </w:rPr>
      </w:pPr>
    </w:p>
    <w:p w14:paraId="2426915B" w14:textId="77777777" w:rsidR="00131294" w:rsidRDefault="00131294">
      <w:pPr>
        <w:spacing w:line="240" w:lineRule="exact"/>
        <w:rPr>
          <w:sz w:val="24"/>
          <w:szCs w:val="24"/>
        </w:rPr>
      </w:pPr>
    </w:p>
    <w:p w14:paraId="76A3045B" w14:textId="77777777" w:rsidR="00131294" w:rsidRDefault="00131294">
      <w:pPr>
        <w:spacing w:line="240" w:lineRule="exact"/>
        <w:rPr>
          <w:sz w:val="24"/>
          <w:szCs w:val="24"/>
        </w:rPr>
      </w:pPr>
    </w:p>
    <w:p w14:paraId="66EB0F04" w14:textId="77777777" w:rsidR="00131294" w:rsidRDefault="00131294">
      <w:pPr>
        <w:ind w:right="4953"/>
        <w:rPr>
          <w:sz w:val="28"/>
          <w:szCs w:val="28"/>
        </w:rPr>
      </w:pPr>
    </w:p>
    <w:p w14:paraId="62AC0550" w14:textId="77777777" w:rsidR="00131294" w:rsidRDefault="00131294">
      <w:pPr>
        <w:ind w:right="4953"/>
        <w:rPr>
          <w:sz w:val="28"/>
          <w:szCs w:val="28"/>
        </w:rPr>
      </w:pPr>
    </w:p>
    <w:p w14:paraId="7C54A760" w14:textId="77777777" w:rsidR="00131294" w:rsidRDefault="00131294">
      <w:pPr>
        <w:ind w:right="4953"/>
        <w:jc w:val="both"/>
        <w:rPr>
          <w:sz w:val="28"/>
          <w:szCs w:val="28"/>
        </w:rPr>
      </w:pPr>
    </w:p>
    <w:p w14:paraId="718B85B7" w14:textId="4A4148A7" w:rsidR="00131294" w:rsidRDefault="00000000" w:rsidP="005E1C97">
      <w:pPr>
        <w:pStyle w:val="aff2"/>
        <w:spacing w:line="240" w:lineRule="exact"/>
        <w:ind w:right="4672"/>
      </w:pPr>
      <w:r>
        <w:rPr>
          <w:b/>
        </w:rPr>
        <w:t xml:space="preserve">О внесении изменений в Порядок определения объема и условий предоставления </w:t>
      </w:r>
      <w:r w:rsidR="005E1C97" w:rsidRPr="006A68A3">
        <w:rPr>
          <w:b/>
        </w:rPr>
        <w:t>субсидий на иные цели бюджетным и автономным учреждениям на со</w:t>
      </w:r>
      <w:r w:rsidR="005E1C97">
        <w:rPr>
          <w:b/>
        </w:rPr>
        <w:t>з</w:t>
      </w:r>
      <w:r w:rsidR="005E1C97" w:rsidRPr="006A68A3">
        <w:rPr>
          <w:b/>
        </w:rPr>
        <w:t>д</w:t>
      </w:r>
      <w:r w:rsidR="005E1C97">
        <w:rPr>
          <w:b/>
        </w:rPr>
        <w:t>ан</w:t>
      </w:r>
      <w:r w:rsidR="005E1C97" w:rsidRPr="006A68A3">
        <w:rPr>
          <w:b/>
        </w:rPr>
        <w:t xml:space="preserve">ие </w:t>
      </w:r>
      <w:r w:rsidR="005E1C97">
        <w:rPr>
          <w:b/>
        </w:rPr>
        <w:t>конце</w:t>
      </w:r>
      <w:r w:rsidR="005E1C97" w:rsidRPr="006A68A3">
        <w:rPr>
          <w:b/>
        </w:rPr>
        <w:t>р</w:t>
      </w:r>
      <w:r w:rsidR="005E1C97">
        <w:rPr>
          <w:b/>
        </w:rPr>
        <w:t>тных и</w:t>
      </w:r>
      <w:r w:rsidR="005E1C97" w:rsidRPr="006A68A3">
        <w:rPr>
          <w:b/>
        </w:rPr>
        <w:t xml:space="preserve"> </w:t>
      </w:r>
      <w:r w:rsidR="005E1C97">
        <w:rPr>
          <w:b/>
        </w:rPr>
        <w:t>т</w:t>
      </w:r>
      <w:r w:rsidR="005E1C97" w:rsidRPr="006A68A3">
        <w:rPr>
          <w:b/>
        </w:rPr>
        <w:t>е</w:t>
      </w:r>
      <w:r w:rsidR="005E1C97">
        <w:rPr>
          <w:b/>
        </w:rPr>
        <w:t>ат</w:t>
      </w:r>
      <w:r w:rsidR="005E1C97" w:rsidRPr="006A68A3">
        <w:rPr>
          <w:b/>
        </w:rPr>
        <w:t>рал</w:t>
      </w:r>
      <w:r w:rsidR="005E1C97">
        <w:rPr>
          <w:b/>
        </w:rPr>
        <w:t>ь</w:t>
      </w:r>
      <w:r w:rsidR="005E1C97" w:rsidRPr="006A68A3">
        <w:rPr>
          <w:b/>
        </w:rPr>
        <w:t xml:space="preserve">ных </w:t>
      </w:r>
      <w:r w:rsidR="005E1C97">
        <w:rPr>
          <w:b/>
        </w:rPr>
        <w:t>п</w:t>
      </w:r>
      <w:r w:rsidR="005E1C97" w:rsidRPr="006A68A3">
        <w:rPr>
          <w:b/>
        </w:rPr>
        <w:t>о</w:t>
      </w:r>
      <w:r w:rsidR="005E1C97">
        <w:rPr>
          <w:b/>
        </w:rPr>
        <w:t>ста</w:t>
      </w:r>
      <w:r w:rsidR="005E1C97" w:rsidRPr="006A68A3">
        <w:rPr>
          <w:b/>
        </w:rPr>
        <w:t>н</w:t>
      </w:r>
      <w:r w:rsidR="005E1C97">
        <w:rPr>
          <w:b/>
        </w:rPr>
        <w:t>овок,</w:t>
      </w:r>
      <w:r w:rsidR="005E1C97" w:rsidRPr="006A68A3">
        <w:rPr>
          <w:b/>
        </w:rPr>
        <w:t xml:space="preserve"> о</w:t>
      </w:r>
      <w:r w:rsidR="005E1C97">
        <w:rPr>
          <w:b/>
        </w:rPr>
        <w:t>рга</w:t>
      </w:r>
      <w:r w:rsidR="005E1C97" w:rsidRPr="006A68A3">
        <w:rPr>
          <w:b/>
        </w:rPr>
        <w:t>н</w:t>
      </w:r>
      <w:r w:rsidR="005E1C97">
        <w:rPr>
          <w:b/>
        </w:rPr>
        <w:t>изацию</w:t>
      </w:r>
      <w:r w:rsidR="005E1C97" w:rsidRPr="006A68A3">
        <w:rPr>
          <w:b/>
        </w:rPr>
        <w:t xml:space="preserve"> </w:t>
      </w:r>
      <w:r w:rsidR="005E1C97">
        <w:rPr>
          <w:b/>
        </w:rPr>
        <w:t>и обеспече</w:t>
      </w:r>
      <w:r w:rsidR="005E1C97" w:rsidRPr="006A68A3">
        <w:rPr>
          <w:b/>
        </w:rPr>
        <w:t>ни</w:t>
      </w:r>
      <w:r w:rsidR="005E1C97">
        <w:rPr>
          <w:b/>
        </w:rPr>
        <w:t>е</w:t>
      </w:r>
      <w:r w:rsidR="005E1C97" w:rsidRPr="006A68A3">
        <w:rPr>
          <w:b/>
        </w:rPr>
        <w:t xml:space="preserve"> </w:t>
      </w:r>
      <w:r w:rsidR="005E1C97">
        <w:rPr>
          <w:b/>
        </w:rPr>
        <w:t>участ</w:t>
      </w:r>
      <w:r w:rsidR="005E1C97" w:rsidRPr="006A68A3">
        <w:rPr>
          <w:b/>
        </w:rPr>
        <w:t>и</w:t>
      </w:r>
      <w:r w:rsidR="005E1C97">
        <w:rPr>
          <w:b/>
        </w:rPr>
        <w:t>я</w:t>
      </w:r>
      <w:r w:rsidR="005E1C97" w:rsidRPr="006A68A3">
        <w:rPr>
          <w:b/>
        </w:rPr>
        <w:t xml:space="preserve"> </w:t>
      </w:r>
      <w:r w:rsidR="005E1C97">
        <w:rPr>
          <w:b/>
        </w:rPr>
        <w:t xml:space="preserve">в </w:t>
      </w:r>
      <w:r w:rsidR="005E1C97" w:rsidRPr="006A68A3">
        <w:rPr>
          <w:b/>
        </w:rPr>
        <w:t>т</w:t>
      </w:r>
      <w:r w:rsidR="005E1C97">
        <w:rPr>
          <w:b/>
        </w:rPr>
        <w:t>ворческих про</w:t>
      </w:r>
      <w:r w:rsidR="005E1C97" w:rsidRPr="006A68A3">
        <w:rPr>
          <w:b/>
        </w:rPr>
        <w:t>ек</w:t>
      </w:r>
      <w:r w:rsidR="005E1C97">
        <w:rPr>
          <w:b/>
        </w:rPr>
        <w:t>тах</w:t>
      </w:r>
      <w:r w:rsidR="005E1C97" w:rsidRPr="006A68A3">
        <w:rPr>
          <w:b/>
        </w:rPr>
        <w:t>, утвержденн</w:t>
      </w:r>
      <w:r w:rsidR="005E1C97">
        <w:rPr>
          <w:b/>
        </w:rPr>
        <w:t>ый</w:t>
      </w:r>
      <w:r w:rsidR="005E1C97" w:rsidRPr="006A68A3">
        <w:rPr>
          <w:b/>
        </w:rPr>
        <w:t xml:space="preserve"> постановлением администрации города Перми от 16.10.2020 № 10</w:t>
      </w:r>
      <w:r w:rsidR="005E1C97">
        <w:rPr>
          <w:b/>
        </w:rPr>
        <w:t>06</w:t>
      </w:r>
    </w:p>
    <w:p w14:paraId="1095B418" w14:textId="77777777" w:rsidR="00131294" w:rsidRDefault="00131294">
      <w:pPr>
        <w:ind w:right="4953"/>
        <w:jc w:val="both"/>
        <w:rPr>
          <w:sz w:val="28"/>
          <w:szCs w:val="28"/>
        </w:rPr>
      </w:pPr>
    </w:p>
    <w:p w14:paraId="5A2AC4E0" w14:textId="77777777" w:rsidR="00131294" w:rsidRDefault="00131294">
      <w:pPr>
        <w:ind w:right="4953"/>
        <w:jc w:val="both"/>
        <w:rPr>
          <w:sz w:val="28"/>
          <w:szCs w:val="28"/>
        </w:rPr>
      </w:pPr>
    </w:p>
    <w:p w14:paraId="35CF9C25" w14:textId="77777777" w:rsidR="00131294" w:rsidRDefault="00000000">
      <w:pPr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14:paraId="78A5F7F4" w14:textId="77777777" w:rsidR="00131294" w:rsidRDefault="00000000"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1226348B" w14:textId="36B6BC63" w:rsidR="00131294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</w:t>
      </w:r>
      <w:r w:rsidR="005E1C97" w:rsidRPr="00C726AE">
        <w:rPr>
          <w:sz w:val="28"/>
          <w:szCs w:val="28"/>
        </w:rPr>
        <w:t xml:space="preserve">предоставления </w:t>
      </w:r>
      <w:r w:rsidR="005E1C97" w:rsidRPr="00C726AE">
        <w:rPr>
          <w:rFonts w:eastAsia="Calibri"/>
          <w:sz w:val="28"/>
          <w:szCs w:val="28"/>
        </w:rPr>
        <w:t xml:space="preserve">субсидий на иные цели </w:t>
      </w:r>
      <w:r w:rsidR="005E1C97" w:rsidRPr="00C726AE">
        <w:rPr>
          <w:sz w:val="28"/>
          <w:szCs w:val="28"/>
        </w:rPr>
        <w:t>бюджетным и автономным учреждениям</w:t>
      </w:r>
      <w:r w:rsidR="005E1C97" w:rsidRPr="00C726AE">
        <w:rPr>
          <w:rFonts w:eastAsia="Calibri"/>
          <w:b/>
          <w:sz w:val="28"/>
          <w:szCs w:val="28"/>
        </w:rPr>
        <w:t xml:space="preserve"> </w:t>
      </w:r>
      <w:r w:rsidR="005E1C97" w:rsidRPr="00C726AE">
        <w:rPr>
          <w:rFonts w:eastAsia="Calibri"/>
          <w:sz w:val="28"/>
          <w:szCs w:val="28"/>
        </w:rPr>
        <w:t>на</w:t>
      </w:r>
      <w:r w:rsidR="005E1C97" w:rsidRPr="00C726AE">
        <w:rPr>
          <w:rFonts w:eastAsia="Calibri"/>
          <w:b/>
          <w:sz w:val="28"/>
          <w:szCs w:val="28"/>
        </w:rPr>
        <w:t xml:space="preserve"> </w:t>
      </w:r>
      <w:r w:rsidR="005E1C97">
        <w:rPr>
          <w:rFonts w:eastAsia="Calibri"/>
          <w:sz w:val="28"/>
          <w:szCs w:val="28"/>
        </w:rPr>
        <w:t>созд</w:t>
      </w:r>
      <w:r w:rsidR="005E1C97" w:rsidRPr="0027101B">
        <w:rPr>
          <w:rFonts w:eastAsia="Calibri"/>
          <w:sz w:val="28"/>
          <w:szCs w:val="28"/>
        </w:rPr>
        <w:t>ани</w:t>
      </w:r>
      <w:r w:rsidR="005E1C97">
        <w:rPr>
          <w:rFonts w:eastAsia="Calibri"/>
          <w:sz w:val="28"/>
          <w:szCs w:val="28"/>
        </w:rPr>
        <w:t xml:space="preserve">е концертных </w:t>
      </w:r>
      <w:r w:rsidR="005E1C97" w:rsidRPr="0027101B">
        <w:rPr>
          <w:rFonts w:eastAsia="Calibri"/>
          <w:sz w:val="28"/>
          <w:szCs w:val="28"/>
        </w:rPr>
        <w:t xml:space="preserve">и </w:t>
      </w:r>
      <w:r w:rsidR="005E1C97">
        <w:rPr>
          <w:rFonts w:eastAsia="Calibri"/>
          <w:sz w:val="28"/>
          <w:szCs w:val="28"/>
        </w:rPr>
        <w:t>т</w:t>
      </w:r>
      <w:r w:rsidR="005E1C97" w:rsidRPr="0027101B">
        <w:rPr>
          <w:rFonts w:eastAsia="Calibri"/>
          <w:sz w:val="28"/>
          <w:szCs w:val="28"/>
        </w:rPr>
        <w:t>еа</w:t>
      </w:r>
      <w:r w:rsidR="005E1C97">
        <w:rPr>
          <w:rFonts w:eastAsia="Calibri"/>
          <w:sz w:val="28"/>
          <w:szCs w:val="28"/>
        </w:rPr>
        <w:t>траль</w:t>
      </w:r>
      <w:r w:rsidR="005E1C97" w:rsidRPr="0027101B">
        <w:rPr>
          <w:rFonts w:eastAsia="Calibri"/>
          <w:sz w:val="28"/>
          <w:szCs w:val="28"/>
        </w:rPr>
        <w:t xml:space="preserve">ных </w:t>
      </w:r>
      <w:r w:rsidR="005E1C97">
        <w:rPr>
          <w:rFonts w:eastAsia="Calibri"/>
          <w:sz w:val="28"/>
          <w:szCs w:val="28"/>
        </w:rPr>
        <w:t>пос</w:t>
      </w:r>
      <w:r w:rsidR="005E1C97" w:rsidRPr="0027101B">
        <w:rPr>
          <w:rFonts w:eastAsia="Calibri"/>
          <w:sz w:val="28"/>
          <w:szCs w:val="28"/>
        </w:rPr>
        <w:t>т</w:t>
      </w:r>
      <w:r w:rsidR="005E1C97">
        <w:rPr>
          <w:rFonts w:eastAsia="Calibri"/>
          <w:sz w:val="28"/>
          <w:szCs w:val="28"/>
        </w:rPr>
        <w:t>а</w:t>
      </w:r>
      <w:r w:rsidR="005E1C97" w:rsidRPr="0027101B">
        <w:rPr>
          <w:rFonts w:eastAsia="Calibri"/>
          <w:sz w:val="28"/>
          <w:szCs w:val="28"/>
        </w:rPr>
        <w:t>но</w:t>
      </w:r>
      <w:r w:rsidR="005E1C97">
        <w:rPr>
          <w:rFonts w:eastAsia="Calibri"/>
          <w:sz w:val="28"/>
          <w:szCs w:val="28"/>
        </w:rPr>
        <w:t>вок</w:t>
      </w:r>
      <w:r w:rsidR="005E1C97" w:rsidRPr="0027101B">
        <w:rPr>
          <w:rFonts w:eastAsia="Calibri"/>
          <w:sz w:val="28"/>
          <w:szCs w:val="28"/>
        </w:rPr>
        <w:t>, ор</w:t>
      </w:r>
      <w:r w:rsidR="005E1C97">
        <w:rPr>
          <w:rFonts w:eastAsia="Calibri"/>
          <w:sz w:val="28"/>
          <w:szCs w:val="28"/>
        </w:rPr>
        <w:t>г</w:t>
      </w:r>
      <w:r w:rsidR="005E1C97" w:rsidRPr="0027101B">
        <w:rPr>
          <w:rFonts w:eastAsia="Calibri"/>
          <w:sz w:val="28"/>
          <w:szCs w:val="28"/>
        </w:rPr>
        <w:t>ани</w:t>
      </w:r>
      <w:r w:rsidR="005E1C97">
        <w:rPr>
          <w:rFonts w:eastAsia="Calibri"/>
          <w:sz w:val="28"/>
          <w:szCs w:val="28"/>
        </w:rPr>
        <w:t>зацию</w:t>
      </w:r>
      <w:r w:rsidR="005E1C97" w:rsidRPr="0027101B">
        <w:rPr>
          <w:rFonts w:eastAsia="Calibri"/>
          <w:sz w:val="28"/>
          <w:szCs w:val="28"/>
        </w:rPr>
        <w:t xml:space="preserve"> </w:t>
      </w:r>
      <w:r w:rsidR="005E1C97">
        <w:rPr>
          <w:rFonts w:eastAsia="Calibri"/>
          <w:sz w:val="28"/>
          <w:szCs w:val="28"/>
        </w:rPr>
        <w:t>и обеспече</w:t>
      </w:r>
      <w:r w:rsidR="005E1C97" w:rsidRPr="0027101B">
        <w:rPr>
          <w:rFonts w:eastAsia="Calibri"/>
          <w:sz w:val="28"/>
          <w:szCs w:val="28"/>
        </w:rPr>
        <w:t xml:space="preserve">ние </w:t>
      </w:r>
      <w:r w:rsidR="005E1C97">
        <w:rPr>
          <w:rFonts w:eastAsia="Calibri"/>
          <w:sz w:val="28"/>
          <w:szCs w:val="28"/>
        </w:rPr>
        <w:t>участ</w:t>
      </w:r>
      <w:r w:rsidR="005E1C97" w:rsidRPr="0027101B">
        <w:rPr>
          <w:rFonts w:eastAsia="Calibri"/>
          <w:sz w:val="28"/>
          <w:szCs w:val="28"/>
        </w:rPr>
        <w:t xml:space="preserve">ия </w:t>
      </w:r>
      <w:r w:rsidR="005E1C97">
        <w:rPr>
          <w:rFonts w:eastAsia="Calibri"/>
          <w:sz w:val="28"/>
          <w:szCs w:val="28"/>
        </w:rPr>
        <w:t>в творческих п</w:t>
      </w:r>
      <w:r w:rsidR="005E1C97" w:rsidRPr="0027101B">
        <w:rPr>
          <w:rFonts w:eastAsia="Calibri"/>
          <w:sz w:val="28"/>
          <w:szCs w:val="28"/>
        </w:rPr>
        <w:t>ро</w:t>
      </w:r>
      <w:r w:rsidR="005E1C97">
        <w:rPr>
          <w:rFonts w:eastAsia="Calibri"/>
          <w:sz w:val="28"/>
          <w:szCs w:val="28"/>
        </w:rPr>
        <w:t>ектах,</w:t>
      </w:r>
      <w:r w:rsidR="005E1C97" w:rsidRPr="009F5152">
        <w:rPr>
          <w:b/>
          <w:sz w:val="28"/>
          <w:szCs w:val="28"/>
        </w:rPr>
        <w:t xml:space="preserve"> </w:t>
      </w:r>
      <w:r w:rsidR="005E1C97" w:rsidRPr="009F5152">
        <w:rPr>
          <w:rFonts w:eastAsia="Calibri"/>
          <w:sz w:val="28"/>
          <w:szCs w:val="28"/>
        </w:rPr>
        <w:t>утвержденн</w:t>
      </w:r>
      <w:r w:rsidR="005E1C97">
        <w:rPr>
          <w:rFonts w:eastAsia="Calibri"/>
          <w:sz w:val="28"/>
          <w:szCs w:val="28"/>
        </w:rPr>
        <w:t>ый</w:t>
      </w:r>
      <w:r w:rsidR="005E1C97" w:rsidRPr="009F5152">
        <w:rPr>
          <w:rFonts w:eastAsia="Calibri"/>
          <w:sz w:val="28"/>
          <w:szCs w:val="28"/>
        </w:rPr>
        <w:t xml:space="preserve"> постановлением администрации города Перми</w:t>
      </w:r>
      <w:r w:rsidR="005E1C97" w:rsidRPr="00C726AE">
        <w:rPr>
          <w:sz w:val="28"/>
          <w:szCs w:val="28"/>
        </w:rPr>
        <w:t xml:space="preserve"> </w:t>
      </w:r>
      <w:r w:rsidR="005E1C97" w:rsidRPr="00C726AE">
        <w:rPr>
          <w:rFonts w:eastAsia="Calibri"/>
          <w:sz w:val="28"/>
          <w:szCs w:val="28"/>
        </w:rPr>
        <w:t xml:space="preserve">от </w:t>
      </w:r>
      <w:r w:rsidR="005E1C97" w:rsidRPr="009F5152">
        <w:rPr>
          <w:rFonts w:eastAsia="Calibri"/>
          <w:sz w:val="28"/>
          <w:szCs w:val="28"/>
        </w:rPr>
        <w:t>16.10.2020 № 10</w:t>
      </w:r>
      <w:r w:rsidR="005E1C97">
        <w:rPr>
          <w:rFonts w:eastAsia="Calibri"/>
          <w:sz w:val="28"/>
          <w:szCs w:val="28"/>
        </w:rPr>
        <w:t>06</w:t>
      </w:r>
      <w:r w:rsidR="005E1C97" w:rsidRPr="00C726AE">
        <w:rPr>
          <w:rFonts w:eastAsia="Calibri"/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="005E1C97" w:rsidRPr="00923EED">
        <w:rPr>
          <w:sz w:val="28"/>
          <w:szCs w:val="28"/>
        </w:rPr>
        <w:t xml:space="preserve">в ред. от </w:t>
      </w:r>
      <w:r w:rsidR="005E1C97">
        <w:rPr>
          <w:sz w:val="28"/>
          <w:szCs w:val="28"/>
        </w:rPr>
        <w:t>31</w:t>
      </w:r>
      <w:r w:rsidR="005E1C97" w:rsidRPr="00923EED">
        <w:rPr>
          <w:sz w:val="28"/>
          <w:szCs w:val="28"/>
        </w:rPr>
        <w:t>.0</w:t>
      </w:r>
      <w:r w:rsidR="005E1C97">
        <w:rPr>
          <w:sz w:val="28"/>
          <w:szCs w:val="28"/>
        </w:rPr>
        <w:t>3</w:t>
      </w:r>
      <w:r w:rsidR="005E1C97" w:rsidRPr="00923EED">
        <w:rPr>
          <w:sz w:val="28"/>
          <w:szCs w:val="28"/>
        </w:rPr>
        <w:t>.202</w:t>
      </w:r>
      <w:r w:rsidR="005E1C97">
        <w:rPr>
          <w:sz w:val="28"/>
          <w:szCs w:val="28"/>
        </w:rPr>
        <w:t>1</w:t>
      </w:r>
      <w:r w:rsidR="005E1C97" w:rsidRPr="00923EED">
        <w:rPr>
          <w:sz w:val="28"/>
          <w:szCs w:val="28"/>
        </w:rPr>
        <w:t xml:space="preserve"> № </w:t>
      </w:r>
      <w:r w:rsidR="005E1C97">
        <w:rPr>
          <w:sz w:val="28"/>
          <w:szCs w:val="28"/>
        </w:rPr>
        <w:t>22</w:t>
      </w:r>
      <w:r w:rsidR="005E1C97" w:rsidRPr="00923EED">
        <w:rPr>
          <w:sz w:val="28"/>
          <w:szCs w:val="28"/>
        </w:rPr>
        <w:t>1</w:t>
      </w:r>
      <w:r w:rsidR="005E1C97">
        <w:rPr>
          <w:sz w:val="28"/>
          <w:szCs w:val="28"/>
        </w:rPr>
        <w:t xml:space="preserve">, от 23.09.2021 № 748, </w:t>
      </w:r>
      <w:r w:rsidR="005E1C97">
        <w:rPr>
          <w:sz w:val="28"/>
          <w:szCs w:val="28"/>
        </w:rPr>
        <w:br/>
        <w:t xml:space="preserve">от 24.11.2021 № 1044, от 16.12.2021 № 1154, от 18.03.2022 № 189, от 27.05.2022 </w:t>
      </w:r>
      <w:r w:rsidR="005E1C97">
        <w:rPr>
          <w:sz w:val="28"/>
          <w:szCs w:val="28"/>
        </w:rPr>
        <w:br/>
        <w:t>№ 412,</w:t>
      </w:r>
      <w:r w:rsidR="005E1C97" w:rsidRPr="006F101D">
        <w:rPr>
          <w:sz w:val="28"/>
          <w:szCs w:val="28"/>
        </w:rPr>
        <w:t xml:space="preserve"> </w:t>
      </w:r>
      <w:r w:rsidR="005E1C97">
        <w:rPr>
          <w:sz w:val="28"/>
          <w:szCs w:val="28"/>
        </w:rPr>
        <w:t>от 29.06.2022 № 553, от 30.09.2022 № 887,</w:t>
      </w:r>
      <w:r w:rsidR="005E1C97" w:rsidRPr="006F101D">
        <w:rPr>
          <w:sz w:val="28"/>
          <w:szCs w:val="28"/>
        </w:rPr>
        <w:t xml:space="preserve"> </w:t>
      </w:r>
      <w:r w:rsidR="005E1C97">
        <w:rPr>
          <w:sz w:val="28"/>
          <w:szCs w:val="28"/>
        </w:rPr>
        <w:t>от 20.10.2022 № 1042,</w:t>
      </w:r>
      <w:r w:rsidR="005E1C97" w:rsidRPr="006F101D">
        <w:rPr>
          <w:sz w:val="28"/>
          <w:szCs w:val="28"/>
        </w:rPr>
        <w:t xml:space="preserve"> </w:t>
      </w:r>
      <w:r w:rsidR="005E1C97">
        <w:rPr>
          <w:sz w:val="28"/>
          <w:szCs w:val="28"/>
        </w:rPr>
        <w:br/>
        <w:t>от 09.01.2023 № 2,</w:t>
      </w:r>
      <w:r w:rsidR="005E1C97" w:rsidRPr="00BB726C">
        <w:rPr>
          <w:sz w:val="28"/>
          <w:szCs w:val="28"/>
        </w:rPr>
        <w:t xml:space="preserve"> </w:t>
      </w:r>
      <w:r w:rsidR="005E1C97">
        <w:rPr>
          <w:sz w:val="28"/>
          <w:szCs w:val="28"/>
        </w:rPr>
        <w:t>от 14.02.2023 № 100,</w:t>
      </w:r>
      <w:r w:rsidR="005E1C97" w:rsidRPr="00BB726C">
        <w:rPr>
          <w:sz w:val="28"/>
          <w:szCs w:val="28"/>
        </w:rPr>
        <w:t xml:space="preserve"> </w:t>
      </w:r>
      <w:r w:rsidR="005E1C97">
        <w:rPr>
          <w:sz w:val="28"/>
          <w:szCs w:val="28"/>
        </w:rPr>
        <w:t xml:space="preserve">от 12.05.2023 № 377, от 16.05.2023 № 394, от 18.08.2023 № 728, от 10.10.2023 № 952, от 13.10.2023 № 1007, от 02.02.2023 </w:t>
      </w:r>
      <w:r w:rsidR="005E1C97">
        <w:rPr>
          <w:sz w:val="28"/>
          <w:szCs w:val="28"/>
        </w:rPr>
        <w:br/>
        <w:t>№ 68, от 14.06.2024 № 490</w:t>
      </w:r>
      <w:r>
        <w:rPr>
          <w:sz w:val="28"/>
          <w:szCs w:val="28"/>
        </w:rPr>
        <w:t>, от 1</w:t>
      </w:r>
      <w:r w:rsidR="005E1C97">
        <w:rPr>
          <w:sz w:val="28"/>
          <w:szCs w:val="28"/>
        </w:rPr>
        <w:t>7</w:t>
      </w:r>
      <w:r>
        <w:rPr>
          <w:sz w:val="28"/>
          <w:szCs w:val="28"/>
        </w:rPr>
        <w:t>.10.2024 № 9</w:t>
      </w:r>
      <w:r w:rsidR="005E1C97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5E1C97">
        <w:rPr>
          <w:sz w:val="28"/>
          <w:szCs w:val="28"/>
        </w:rPr>
        <w:t>,</w:t>
      </w:r>
      <w:r w:rsidR="005E1C97" w:rsidRPr="005E1C97">
        <w:rPr>
          <w:sz w:val="28"/>
          <w:szCs w:val="28"/>
        </w:rPr>
        <w:t xml:space="preserve"> </w:t>
      </w:r>
      <w:r w:rsidR="005E1C97">
        <w:rPr>
          <w:sz w:val="28"/>
          <w:szCs w:val="28"/>
        </w:rPr>
        <w:t>от 27.11.2024 № 1134</w:t>
      </w:r>
      <w:r>
        <w:rPr>
          <w:sz w:val="28"/>
          <w:szCs w:val="28"/>
        </w:rPr>
        <w:t>), следующие изменения:</w:t>
      </w:r>
    </w:p>
    <w:p w14:paraId="5EBA775C" w14:textId="5638587C" w:rsidR="00131294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A07CAB">
        <w:rPr>
          <w:sz w:val="28"/>
          <w:szCs w:val="28"/>
        </w:rPr>
        <w:t>2.5</w:t>
      </w:r>
      <w:r w:rsidRPr="00E65FF3">
        <w:rPr>
          <w:color w:val="EE0000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7BCDE3C7" w14:textId="7323DF6A" w:rsidR="00A07CAB" w:rsidRDefault="00A07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7CAB">
        <w:rPr>
          <w:sz w:val="28"/>
          <w:szCs w:val="28"/>
        </w:rPr>
        <w:t xml:space="preserve">«2.5. Размер субсидий на иные цели определяется на основании </w:t>
      </w:r>
      <w:r w:rsidRPr="00446158">
        <w:rPr>
          <w:sz w:val="28"/>
          <w:szCs w:val="28"/>
        </w:rPr>
        <w:t>предварительной</w:t>
      </w:r>
      <w:r>
        <w:rPr>
          <w:sz w:val="28"/>
          <w:szCs w:val="28"/>
        </w:rPr>
        <w:t xml:space="preserve"> </w:t>
      </w:r>
      <w:r w:rsidRPr="00A07CAB">
        <w:rPr>
          <w:sz w:val="28"/>
          <w:szCs w:val="28"/>
        </w:rPr>
        <w:t>сметы расходов</w:t>
      </w:r>
      <w:r>
        <w:rPr>
          <w:sz w:val="28"/>
          <w:szCs w:val="28"/>
        </w:rPr>
        <w:t>, соде</w:t>
      </w:r>
      <w:r w:rsidRPr="00A07CAB">
        <w:rPr>
          <w:sz w:val="28"/>
          <w:szCs w:val="28"/>
        </w:rPr>
        <w:t>р</w:t>
      </w:r>
      <w:r>
        <w:rPr>
          <w:sz w:val="28"/>
          <w:szCs w:val="28"/>
        </w:rPr>
        <w:t>жащ</w:t>
      </w:r>
      <w:r w:rsidRPr="00A07CAB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A07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 w:rsidRPr="00A07CAB">
        <w:rPr>
          <w:sz w:val="28"/>
          <w:szCs w:val="28"/>
        </w:rPr>
        <w:t xml:space="preserve">мероприятий с обоснованием цен, включенных в смету на основании коммерческих предложений, с приложением не менее трех ценовых информаций </w:t>
      </w:r>
      <w:r w:rsidRPr="00193A2C">
        <w:rPr>
          <w:sz w:val="28"/>
          <w:szCs w:val="28"/>
        </w:rPr>
        <w:t>и (или) документов, подтверждающих аналогичные расходы за отчетный период</w:t>
      </w:r>
      <w:r w:rsidRPr="00A07CAB">
        <w:rPr>
          <w:sz w:val="28"/>
          <w:szCs w:val="28"/>
        </w:rPr>
        <w:t>.»</w:t>
      </w:r>
    </w:p>
    <w:p w14:paraId="0818F25F" w14:textId="6437583F" w:rsidR="00193A2C" w:rsidRDefault="00000000" w:rsidP="00193A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93A2C">
        <w:rPr>
          <w:sz w:val="28"/>
          <w:szCs w:val="28"/>
        </w:rPr>
        <w:t xml:space="preserve"> пункт 2.14</w:t>
      </w:r>
      <w:r w:rsidR="00193A2C" w:rsidRPr="00E65FF3">
        <w:rPr>
          <w:color w:val="EE0000"/>
          <w:sz w:val="28"/>
          <w:szCs w:val="28"/>
        </w:rPr>
        <w:t xml:space="preserve"> </w:t>
      </w:r>
      <w:r w:rsidR="00193A2C">
        <w:rPr>
          <w:sz w:val="28"/>
          <w:szCs w:val="28"/>
        </w:rPr>
        <w:t>изложить в следующей редакции:</w:t>
      </w:r>
    </w:p>
    <w:p w14:paraId="4AC1B1FF" w14:textId="105801F4" w:rsidR="00131294" w:rsidRDefault="00193A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7CAB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A07C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3A2C">
        <w:rPr>
          <w:sz w:val="28"/>
          <w:szCs w:val="28"/>
        </w:rPr>
        <w:t xml:space="preserve">Результатом предоставления субсидии на иные цели является количество созданных спектаклей, </w:t>
      </w:r>
      <w:r>
        <w:rPr>
          <w:sz w:val="28"/>
          <w:szCs w:val="28"/>
        </w:rPr>
        <w:t xml:space="preserve">постановок, включая обеспечение создания новых театральных постановок, в том числе их творческой и технической составляющих, восстановленных, реконструированных спектаклей, постановок, созданных новых </w:t>
      </w:r>
      <w:r w:rsidRPr="00193A2C">
        <w:rPr>
          <w:sz w:val="28"/>
          <w:szCs w:val="28"/>
        </w:rPr>
        <w:t>концертных программ</w:t>
      </w:r>
      <w:r>
        <w:rPr>
          <w:sz w:val="28"/>
          <w:szCs w:val="28"/>
        </w:rPr>
        <w:t xml:space="preserve">, включая организацию и обеспечение </w:t>
      </w:r>
      <w:r>
        <w:rPr>
          <w:sz w:val="28"/>
          <w:szCs w:val="28"/>
        </w:rPr>
        <w:lastRenderedPageBreak/>
        <w:t>участия в творческих проектах</w:t>
      </w:r>
      <w:r w:rsidR="00446158">
        <w:rPr>
          <w:sz w:val="28"/>
          <w:szCs w:val="28"/>
        </w:rPr>
        <w:t>, в том числе концертах, фестивалях, конкурсах</w:t>
      </w:r>
      <w:r w:rsidRPr="00193A2C">
        <w:rPr>
          <w:sz w:val="28"/>
          <w:szCs w:val="28"/>
        </w:rPr>
        <w:t xml:space="preserve"> и </w:t>
      </w:r>
      <w:r w:rsidR="00446158">
        <w:rPr>
          <w:sz w:val="28"/>
          <w:szCs w:val="28"/>
        </w:rPr>
        <w:t>разл</w:t>
      </w:r>
      <w:r w:rsidRPr="00193A2C">
        <w:rPr>
          <w:sz w:val="28"/>
          <w:szCs w:val="28"/>
        </w:rPr>
        <w:t>и</w:t>
      </w:r>
      <w:r w:rsidR="00446158">
        <w:rPr>
          <w:sz w:val="28"/>
          <w:szCs w:val="28"/>
        </w:rPr>
        <w:t>чных</w:t>
      </w:r>
      <w:r w:rsidRPr="00193A2C">
        <w:rPr>
          <w:sz w:val="28"/>
          <w:szCs w:val="28"/>
        </w:rPr>
        <w:t xml:space="preserve"> творческих про</w:t>
      </w:r>
      <w:r w:rsidR="00446158">
        <w:rPr>
          <w:sz w:val="28"/>
          <w:szCs w:val="28"/>
        </w:rPr>
        <w:t>граммах, созданных творческих номеро</w:t>
      </w:r>
      <w:r w:rsidRPr="00193A2C">
        <w:rPr>
          <w:sz w:val="28"/>
          <w:szCs w:val="28"/>
        </w:rPr>
        <w:t>в</w:t>
      </w:r>
      <w:r w:rsidR="00446158">
        <w:rPr>
          <w:sz w:val="28"/>
          <w:szCs w:val="28"/>
        </w:rPr>
        <w:t>, циклов мероприятий, обеспечений освещений</w:t>
      </w:r>
      <w:r w:rsidRPr="00193A2C">
        <w:rPr>
          <w:sz w:val="28"/>
          <w:szCs w:val="28"/>
        </w:rPr>
        <w:t xml:space="preserve"> </w:t>
      </w:r>
      <w:r w:rsidR="00446158">
        <w:rPr>
          <w:sz w:val="28"/>
          <w:szCs w:val="28"/>
        </w:rPr>
        <w:t xml:space="preserve">деятельности Учреждений в </w:t>
      </w:r>
      <w:r w:rsidRPr="00193A2C">
        <w:rPr>
          <w:sz w:val="28"/>
          <w:szCs w:val="28"/>
        </w:rPr>
        <w:t xml:space="preserve">рамках </w:t>
      </w:r>
      <w:r w:rsidR="00446158">
        <w:rPr>
          <w:sz w:val="28"/>
          <w:szCs w:val="28"/>
        </w:rPr>
        <w:t>создания новых театральных постановок и концертных программ, в том числе с использованием инф</w:t>
      </w:r>
      <w:r w:rsidR="00446158" w:rsidRPr="00193A2C">
        <w:rPr>
          <w:sz w:val="28"/>
          <w:szCs w:val="28"/>
        </w:rPr>
        <w:t>о</w:t>
      </w:r>
      <w:r w:rsidRPr="00193A2C">
        <w:rPr>
          <w:sz w:val="28"/>
          <w:szCs w:val="28"/>
        </w:rPr>
        <w:t>рм</w:t>
      </w:r>
      <w:r w:rsidR="00446158">
        <w:rPr>
          <w:sz w:val="28"/>
          <w:szCs w:val="28"/>
        </w:rPr>
        <w:t>а</w:t>
      </w:r>
      <w:r w:rsidRPr="00193A2C">
        <w:rPr>
          <w:sz w:val="28"/>
          <w:szCs w:val="28"/>
        </w:rPr>
        <w:t>ци</w:t>
      </w:r>
      <w:r w:rsidR="00446158">
        <w:rPr>
          <w:sz w:val="28"/>
          <w:szCs w:val="28"/>
        </w:rPr>
        <w:t>он</w:t>
      </w:r>
      <w:r w:rsidRPr="00193A2C">
        <w:rPr>
          <w:sz w:val="28"/>
          <w:szCs w:val="28"/>
        </w:rPr>
        <w:t>н</w:t>
      </w:r>
      <w:r w:rsidR="00446158">
        <w:rPr>
          <w:sz w:val="28"/>
          <w:szCs w:val="28"/>
        </w:rPr>
        <w:t>ых</w:t>
      </w:r>
      <w:r w:rsidRPr="00193A2C">
        <w:rPr>
          <w:sz w:val="28"/>
          <w:szCs w:val="28"/>
        </w:rPr>
        <w:t xml:space="preserve"> </w:t>
      </w:r>
      <w:r w:rsidR="00446158">
        <w:rPr>
          <w:sz w:val="28"/>
          <w:szCs w:val="28"/>
        </w:rPr>
        <w:t xml:space="preserve">технологий, </w:t>
      </w:r>
      <w:r w:rsidRPr="00193A2C">
        <w:rPr>
          <w:sz w:val="28"/>
          <w:szCs w:val="28"/>
        </w:rPr>
        <w:t>про</w:t>
      </w:r>
      <w:r w:rsidR="00446158">
        <w:rPr>
          <w:sz w:val="28"/>
          <w:szCs w:val="28"/>
        </w:rPr>
        <w:t xml:space="preserve">веденных мастер-классов в рамках выполнения мероприятий муниципальной </w:t>
      </w:r>
      <w:r w:rsidRPr="00193A2C">
        <w:rPr>
          <w:sz w:val="28"/>
          <w:szCs w:val="28"/>
        </w:rPr>
        <w:t>граммы</w:t>
      </w:r>
      <w:r w:rsidR="00446158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2C76484D" w14:textId="6ADBE0BE" w:rsidR="00220492" w:rsidRDefault="00220492" w:rsidP="002204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E65FF3">
        <w:rPr>
          <w:color w:val="EE0000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522E129B" w14:textId="77777777" w:rsidR="00220492" w:rsidRDefault="00220492" w:rsidP="002204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A07CA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07CAB">
        <w:rPr>
          <w:sz w:val="28"/>
          <w:szCs w:val="28"/>
        </w:rPr>
        <w:t>.</w:t>
      </w:r>
      <w:r w:rsidRPr="00220492">
        <w:t xml:space="preserve"> </w:t>
      </w:r>
      <w:r w:rsidRPr="00220492">
        <w:rPr>
          <w:sz w:val="28"/>
          <w:szCs w:val="28"/>
        </w:rPr>
        <w:t xml:space="preserve">Учреждения по форме, установленной в Соглашении, представляют в Департамент следующие отчеты (далее – Отчеты): </w:t>
      </w:r>
    </w:p>
    <w:p w14:paraId="724CB797" w14:textId="77777777" w:rsidR="00220492" w:rsidRDefault="00220492" w:rsidP="00220492">
      <w:pPr>
        <w:ind w:firstLine="720"/>
        <w:jc w:val="both"/>
        <w:rPr>
          <w:sz w:val="28"/>
          <w:szCs w:val="28"/>
        </w:rPr>
      </w:pPr>
      <w:r w:rsidRPr="00220492"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</w:p>
    <w:p w14:paraId="6A02287E" w14:textId="77777777" w:rsidR="00BF6EB8" w:rsidRDefault="00220492" w:rsidP="00220492">
      <w:pPr>
        <w:ind w:firstLine="720"/>
        <w:jc w:val="both"/>
        <w:rPr>
          <w:sz w:val="28"/>
          <w:szCs w:val="28"/>
          <w:lang w:val="en-US"/>
        </w:rPr>
      </w:pPr>
      <w:r w:rsidRPr="00220492">
        <w:rPr>
          <w:sz w:val="28"/>
          <w:szCs w:val="28"/>
        </w:rPr>
        <w:t xml:space="preserve">отчет о достижении значений результатов предоставления субсидии на иные цели – ежегодно не позднее 15 рабочего дня месяца, следующего за отчетным годом; </w:t>
      </w:r>
    </w:p>
    <w:p w14:paraId="49CCC747" w14:textId="69E75058" w:rsidR="00220492" w:rsidRDefault="00220492" w:rsidP="00220492">
      <w:pPr>
        <w:ind w:firstLine="720"/>
        <w:jc w:val="both"/>
        <w:rPr>
          <w:sz w:val="28"/>
          <w:szCs w:val="28"/>
        </w:rPr>
      </w:pPr>
      <w:r w:rsidRPr="00220492"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субсидии.»; </w:t>
      </w:r>
    </w:p>
    <w:p w14:paraId="58E2B5F8" w14:textId="20F56DE4" w:rsidR="00BF6EB8" w:rsidRPr="00BF6EB8" w:rsidRDefault="00220492" w:rsidP="00220492">
      <w:pPr>
        <w:ind w:firstLine="720"/>
        <w:jc w:val="both"/>
        <w:rPr>
          <w:sz w:val="28"/>
          <w:szCs w:val="28"/>
        </w:rPr>
      </w:pPr>
      <w:r w:rsidRPr="00220492">
        <w:rPr>
          <w:sz w:val="28"/>
          <w:szCs w:val="28"/>
        </w:rPr>
        <w:t>1.</w:t>
      </w:r>
      <w:r w:rsidR="00BF6EB8" w:rsidRPr="00BF6EB8">
        <w:rPr>
          <w:sz w:val="28"/>
          <w:szCs w:val="28"/>
        </w:rPr>
        <w:t>4</w:t>
      </w:r>
      <w:r w:rsidRPr="00220492">
        <w:rPr>
          <w:sz w:val="28"/>
          <w:szCs w:val="28"/>
        </w:rPr>
        <w:t xml:space="preserve">. пункт 3.3 изложить в следующей редакции: </w:t>
      </w:r>
    </w:p>
    <w:p w14:paraId="0C81C119" w14:textId="6FD85285" w:rsidR="00220492" w:rsidRDefault="00220492" w:rsidP="00220492">
      <w:pPr>
        <w:ind w:firstLine="720"/>
        <w:jc w:val="both"/>
        <w:rPr>
          <w:sz w:val="28"/>
          <w:szCs w:val="28"/>
        </w:rPr>
      </w:pPr>
      <w:r w:rsidRPr="00220492">
        <w:rPr>
          <w:sz w:val="28"/>
          <w:szCs w:val="28"/>
        </w:rPr>
        <w:t>«3.3. Ответственность за своевременность представления Отчетов и достоверность отчетных данных возлагается на руководителей Учреждений.».</w:t>
      </w:r>
    </w:p>
    <w:p w14:paraId="5ABAE1C5" w14:textId="0F2412ED" w:rsidR="00131294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C45020">
        <w:rPr>
          <w:sz w:val="28"/>
          <w:szCs w:val="28"/>
        </w:rPr>
        <w:t>01 января 2026 г., но не ранее</w:t>
      </w:r>
      <w:r>
        <w:rPr>
          <w:sz w:val="28"/>
          <w:szCs w:val="28"/>
        </w:rPr>
        <w:t xml:space="preserve"> дня </w:t>
      </w:r>
      <w:r>
        <w:rPr>
          <w:sz w:val="28"/>
        </w:rPr>
        <w:t xml:space="preserve">официального обнародования </w:t>
      </w:r>
      <w:r>
        <w:rPr>
          <w:sz w:val="28"/>
          <w:szCs w:val="28"/>
        </w:rPr>
        <w:t>посредством официального опубликования</w:t>
      </w:r>
      <w:r>
        <w:t xml:space="preserve"> </w:t>
      </w:r>
      <w:r>
        <w:rPr>
          <w:sz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E741908" w14:textId="77777777" w:rsidR="00131294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>обнародование</w:t>
      </w:r>
      <w:r>
        <w:t xml:space="preserve"> </w:t>
      </w:r>
      <w:r>
        <w:rPr>
          <w:sz w:val="28"/>
        </w:rPr>
        <w:t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6F13946" w14:textId="77777777" w:rsidR="00131294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 w:rsidR="00131294">
          <w:rPr>
            <w:rStyle w:val="af2"/>
            <w:color w:val="000000"/>
            <w:sz w:val="28"/>
            <w:szCs w:val="28"/>
            <w:u w:val="none"/>
          </w:rPr>
          <w:t>www.gorodperm.ru»</w:t>
        </w:r>
      </w:hyperlink>
      <w:r>
        <w:rPr>
          <w:color w:val="000000"/>
          <w:sz w:val="28"/>
        </w:rPr>
        <w:t>.</w:t>
      </w:r>
    </w:p>
    <w:p w14:paraId="7F2F0572" w14:textId="77777777" w:rsidR="00131294" w:rsidRDefault="0000000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14:paraId="49F0F082" w14:textId="77777777" w:rsidR="00131294" w:rsidRDefault="00131294">
      <w:pPr>
        <w:pStyle w:val="afb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477C13" w14:textId="77777777" w:rsidR="00131294" w:rsidRDefault="00131294">
      <w:pPr>
        <w:pStyle w:val="afb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6FBE5E" w14:textId="77777777" w:rsidR="00131294" w:rsidRDefault="00131294">
      <w:pPr>
        <w:pStyle w:val="afb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9E6F158" w14:textId="549AFFD7" w:rsidR="00131294" w:rsidRDefault="00000000">
      <w:pPr>
        <w:pStyle w:val="afb"/>
        <w:tabs>
          <w:tab w:val="right" w:pos="9915"/>
        </w:tabs>
        <w:spacing w:line="240" w:lineRule="exact"/>
        <w:ind w:right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</w:t>
      </w:r>
      <w:r w:rsidR="00446158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города Перми                                                               </w:t>
      </w:r>
      <w:r w:rsidR="00446158">
        <w:rPr>
          <w:rFonts w:ascii="Times New Roman" w:hAnsi="Times New Roman"/>
          <w:sz w:val="28"/>
          <w:lang w:val="ru-RU"/>
        </w:rPr>
        <w:t xml:space="preserve">         </w:t>
      </w:r>
      <w:r>
        <w:rPr>
          <w:rFonts w:ascii="Times New Roman" w:hAnsi="Times New Roman"/>
          <w:sz w:val="28"/>
          <w:lang w:val="ru-RU"/>
        </w:rPr>
        <w:t xml:space="preserve">             </w:t>
      </w:r>
      <w:r w:rsidR="00446158">
        <w:rPr>
          <w:rFonts w:ascii="Times New Roman" w:hAnsi="Times New Roman"/>
          <w:sz w:val="28"/>
          <w:lang w:val="ru-RU"/>
        </w:rPr>
        <w:t>Э</w:t>
      </w:r>
      <w:r>
        <w:rPr>
          <w:rFonts w:ascii="Times New Roman" w:hAnsi="Times New Roman"/>
          <w:sz w:val="28"/>
          <w:lang w:val="ru-RU"/>
        </w:rPr>
        <w:t>.</w:t>
      </w:r>
      <w:r w:rsidR="00446158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. </w:t>
      </w:r>
      <w:r w:rsidR="00446158">
        <w:rPr>
          <w:rFonts w:ascii="Times New Roman" w:hAnsi="Times New Roman"/>
          <w:sz w:val="28"/>
          <w:lang w:val="ru-RU"/>
        </w:rPr>
        <w:t>Сосни</w:t>
      </w:r>
      <w:r>
        <w:rPr>
          <w:rFonts w:ascii="Times New Roman" w:hAnsi="Times New Roman"/>
          <w:sz w:val="28"/>
          <w:lang w:val="ru-RU"/>
        </w:rPr>
        <w:t>н</w:t>
      </w:r>
    </w:p>
    <w:sectPr w:rsidR="00131294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2091" w14:textId="77777777" w:rsidR="008B46B0" w:rsidRDefault="008B46B0">
      <w:r>
        <w:separator/>
      </w:r>
    </w:p>
  </w:endnote>
  <w:endnote w:type="continuationSeparator" w:id="0">
    <w:p w14:paraId="033BAD47" w14:textId="77777777" w:rsidR="008B46B0" w:rsidRDefault="008B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A80A" w14:textId="77777777" w:rsidR="00131294" w:rsidRDefault="00131294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EA91" w14:textId="77777777" w:rsidR="008B46B0" w:rsidRDefault="008B46B0">
      <w:r>
        <w:separator/>
      </w:r>
    </w:p>
  </w:footnote>
  <w:footnote w:type="continuationSeparator" w:id="0">
    <w:p w14:paraId="78E3E3AA" w14:textId="77777777" w:rsidR="008B46B0" w:rsidRDefault="008B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B94F" w14:textId="77777777" w:rsidR="00131294" w:rsidRDefault="00000000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685DE4DD" w14:textId="77777777" w:rsidR="00131294" w:rsidRDefault="001312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EF36" w14:textId="77777777" w:rsidR="00131294" w:rsidRDefault="0000000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D156" w14:textId="77777777" w:rsidR="00131294" w:rsidRDefault="00131294">
    <w:pPr>
      <w:pStyle w:val="ab"/>
      <w:jc w:val="center"/>
    </w:pPr>
  </w:p>
  <w:p w14:paraId="1EEC836C" w14:textId="77777777" w:rsidR="00131294" w:rsidRDefault="001312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499"/>
    <w:multiLevelType w:val="multilevel"/>
    <w:tmpl w:val="CFF21BE0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12F608E4"/>
    <w:multiLevelType w:val="hybridMultilevel"/>
    <w:tmpl w:val="80BC29E0"/>
    <w:lvl w:ilvl="0" w:tplc="0254A740">
      <w:start w:val="3"/>
      <w:numFmt w:val="decimal"/>
      <w:lvlText w:val="%1."/>
      <w:lvlJc w:val="left"/>
      <w:pPr>
        <w:ind w:left="3479" w:hanging="360"/>
      </w:pPr>
    </w:lvl>
    <w:lvl w:ilvl="1" w:tplc="BEA2DD0A">
      <w:start w:val="1"/>
      <w:numFmt w:val="lowerLetter"/>
      <w:lvlText w:val="%2."/>
      <w:lvlJc w:val="left"/>
      <w:pPr>
        <w:ind w:left="4199" w:hanging="360"/>
      </w:pPr>
    </w:lvl>
    <w:lvl w:ilvl="2" w:tplc="648CDAEA">
      <w:start w:val="1"/>
      <w:numFmt w:val="lowerRoman"/>
      <w:lvlText w:val="%3."/>
      <w:lvlJc w:val="right"/>
      <w:pPr>
        <w:ind w:left="4919" w:hanging="180"/>
      </w:pPr>
    </w:lvl>
    <w:lvl w:ilvl="3" w:tplc="E3389D7A">
      <w:start w:val="1"/>
      <w:numFmt w:val="decimal"/>
      <w:lvlText w:val="%4."/>
      <w:lvlJc w:val="left"/>
      <w:pPr>
        <w:ind w:left="5639" w:hanging="360"/>
      </w:pPr>
    </w:lvl>
    <w:lvl w:ilvl="4" w:tplc="B6FA2EE8">
      <w:start w:val="1"/>
      <w:numFmt w:val="lowerLetter"/>
      <w:lvlText w:val="%5."/>
      <w:lvlJc w:val="left"/>
      <w:pPr>
        <w:ind w:left="6359" w:hanging="360"/>
      </w:pPr>
    </w:lvl>
    <w:lvl w:ilvl="5" w:tplc="C2085A20">
      <w:start w:val="1"/>
      <w:numFmt w:val="lowerRoman"/>
      <w:lvlText w:val="%6."/>
      <w:lvlJc w:val="right"/>
      <w:pPr>
        <w:ind w:left="7079" w:hanging="180"/>
      </w:pPr>
    </w:lvl>
    <w:lvl w:ilvl="6" w:tplc="E65621FE">
      <w:start w:val="1"/>
      <w:numFmt w:val="decimal"/>
      <w:lvlText w:val="%7."/>
      <w:lvlJc w:val="left"/>
      <w:pPr>
        <w:ind w:left="7799" w:hanging="360"/>
      </w:pPr>
    </w:lvl>
    <w:lvl w:ilvl="7" w:tplc="5EB24042">
      <w:start w:val="1"/>
      <w:numFmt w:val="lowerLetter"/>
      <w:lvlText w:val="%8."/>
      <w:lvlJc w:val="left"/>
      <w:pPr>
        <w:ind w:left="8519" w:hanging="360"/>
      </w:pPr>
    </w:lvl>
    <w:lvl w:ilvl="8" w:tplc="84F4E34A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22D27BDA"/>
    <w:multiLevelType w:val="hybridMultilevel"/>
    <w:tmpl w:val="4920DFD2"/>
    <w:lvl w:ilvl="0" w:tplc="FE489D22">
      <w:start w:val="1"/>
      <w:numFmt w:val="decimal"/>
      <w:lvlText w:val="%1."/>
      <w:lvlJc w:val="left"/>
      <w:pPr>
        <w:ind w:left="1069" w:hanging="360"/>
      </w:pPr>
    </w:lvl>
    <w:lvl w:ilvl="1" w:tplc="CD745592">
      <w:start w:val="1"/>
      <w:numFmt w:val="lowerLetter"/>
      <w:lvlText w:val="%2."/>
      <w:lvlJc w:val="left"/>
      <w:pPr>
        <w:ind w:left="1789" w:hanging="360"/>
      </w:pPr>
    </w:lvl>
    <w:lvl w:ilvl="2" w:tplc="4FC83EAE">
      <w:start w:val="1"/>
      <w:numFmt w:val="lowerRoman"/>
      <w:lvlText w:val="%3."/>
      <w:lvlJc w:val="right"/>
      <w:pPr>
        <w:ind w:left="2509" w:hanging="180"/>
      </w:pPr>
    </w:lvl>
    <w:lvl w:ilvl="3" w:tplc="FA0AFDBE">
      <w:start w:val="1"/>
      <w:numFmt w:val="decimal"/>
      <w:lvlText w:val="%4."/>
      <w:lvlJc w:val="left"/>
      <w:pPr>
        <w:ind w:left="3229" w:hanging="360"/>
      </w:pPr>
    </w:lvl>
    <w:lvl w:ilvl="4" w:tplc="0A6AE196">
      <w:start w:val="1"/>
      <w:numFmt w:val="lowerLetter"/>
      <w:lvlText w:val="%5."/>
      <w:lvlJc w:val="left"/>
      <w:pPr>
        <w:ind w:left="3949" w:hanging="360"/>
      </w:pPr>
    </w:lvl>
    <w:lvl w:ilvl="5" w:tplc="EC3A2B3A">
      <w:start w:val="1"/>
      <w:numFmt w:val="lowerRoman"/>
      <w:lvlText w:val="%6."/>
      <w:lvlJc w:val="right"/>
      <w:pPr>
        <w:ind w:left="4669" w:hanging="180"/>
      </w:pPr>
    </w:lvl>
    <w:lvl w:ilvl="6" w:tplc="AE0A390C">
      <w:start w:val="1"/>
      <w:numFmt w:val="decimal"/>
      <w:lvlText w:val="%7."/>
      <w:lvlJc w:val="left"/>
      <w:pPr>
        <w:ind w:left="5389" w:hanging="360"/>
      </w:pPr>
    </w:lvl>
    <w:lvl w:ilvl="7" w:tplc="0D5860C0">
      <w:start w:val="1"/>
      <w:numFmt w:val="lowerLetter"/>
      <w:lvlText w:val="%8."/>
      <w:lvlJc w:val="left"/>
      <w:pPr>
        <w:ind w:left="6109" w:hanging="360"/>
      </w:pPr>
    </w:lvl>
    <w:lvl w:ilvl="8" w:tplc="2A02013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C9702F"/>
    <w:multiLevelType w:val="multilevel"/>
    <w:tmpl w:val="1E2CEA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740526D"/>
    <w:multiLevelType w:val="hybridMultilevel"/>
    <w:tmpl w:val="E56AA414"/>
    <w:lvl w:ilvl="0" w:tplc="41B8C6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EE306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96E10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6AAE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1C28B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B4036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2685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0A57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7D42F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38D263F"/>
    <w:multiLevelType w:val="multilevel"/>
    <w:tmpl w:val="E9DE92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314332465">
    <w:abstractNumId w:val="2"/>
  </w:num>
  <w:num w:numId="2" w16cid:durableId="1437991128">
    <w:abstractNumId w:val="1"/>
  </w:num>
  <w:num w:numId="3" w16cid:durableId="115999095">
    <w:abstractNumId w:val="0"/>
  </w:num>
  <w:num w:numId="4" w16cid:durableId="1691950790">
    <w:abstractNumId w:val="4"/>
  </w:num>
  <w:num w:numId="5" w16cid:durableId="246429290">
    <w:abstractNumId w:val="5"/>
  </w:num>
  <w:num w:numId="6" w16cid:durableId="990671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94"/>
    <w:rsid w:val="00131294"/>
    <w:rsid w:val="00193A2C"/>
    <w:rsid w:val="00220492"/>
    <w:rsid w:val="0034777C"/>
    <w:rsid w:val="003F5C18"/>
    <w:rsid w:val="00420B0C"/>
    <w:rsid w:val="00446158"/>
    <w:rsid w:val="004D6F85"/>
    <w:rsid w:val="005E1C97"/>
    <w:rsid w:val="006F1E83"/>
    <w:rsid w:val="0076635C"/>
    <w:rsid w:val="008B46B0"/>
    <w:rsid w:val="00A07CAB"/>
    <w:rsid w:val="00BF6EB8"/>
    <w:rsid w:val="00C45020"/>
    <w:rsid w:val="00E65FF3"/>
    <w:rsid w:val="00E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A07E"/>
  <w15:docId w15:val="{B0DAF71E-6AF2-47EA-8EAE-69C80A48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link w:val="62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styleId="afd">
    <w:name w:val="Body Text Indent"/>
    <w:basedOn w:val="a"/>
    <w:link w:val="afe"/>
    <w:pPr>
      <w:ind w:right="-1"/>
      <w:jc w:val="both"/>
    </w:pPr>
    <w:rPr>
      <w:sz w:val="26"/>
      <w:lang w:val="en-US" w:eastAsia="en-US"/>
    </w:rPr>
  </w:style>
  <w:style w:type="character" w:customStyle="1" w:styleId="afe">
    <w:name w:val="Основной текст с отступом Знак"/>
    <w:link w:val="afd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f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0">
    <w:name w:val="Balloon Text"/>
    <w:basedOn w:val="a"/>
    <w:link w:val="aff1"/>
    <w:rPr>
      <w:rFonts w:ascii="Segoe UI" w:hAnsi="Segoe UI"/>
      <w:sz w:val="18"/>
      <w:szCs w:val="18"/>
      <w:lang w:val="en-US" w:eastAsia="en-US"/>
    </w:rPr>
  </w:style>
  <w:style w:type="character" w:customStyle="1" w:styleId="aff1">
    <w:name w:val="Текст выноски Знак"/>
    <w:link w:val="aff0"/>
    <w:rPr>
      <w:rFonts w:ascii="Segoe UI" w:hAnsi="Segoe UI" w:cs="Segoe UI"/>
      <w:sz w:val="18"/>
      <w:szCs w:val="18"/>
    </w:rPr>
  </w:style>
  <w:style w:type="paragraph" w:customStyle="1" w:styleId="aff2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3">
    <w:name w:val="Normal (Web)"/>
    <w:basedOn w:val="a"/>
    <w:uiPriority w:val="99"/>
    <w:rPr>
      <w:sz w:val="24"/>
      <w:szCs w:val="24"/>
    </w:rPr>
  </w:style>
  <w:style w:type="paragraph" w:customStyle="1" w:styleId="13">
    <w:name w:val="Верхний колонтитул1"/>
    <w:basedOn w:val="6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/>
      <w:ind w:left="0"/>
    </w:pPr>
  </w:style>
  <w:style w:type="paragraph" w:customStyle="1" w:styleId="14">
    <w:name w:val="Название объекта1"/>
    <w:basedOn w:val="61"/>
    <w:next w:val="6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exact"/>
      <w:ind w:left="0"/>
      <w:jc w:val="center"/>
    </w:pPr>
    <w:rPr>
      <w:b/>
      <w:sz w:val="32"/>
    </w:rPr>
  </w:style>
  <w:style w:type="paragraph" w:customStyle="1" w:styleId="62">
    <w:name w:val="Оглавление 6 Знак"/>
    <w:basedOn w:val="61"/>
    <w:next w:val="61"/>
    <w:link w:val="6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 w:right="-1"/>
      <w:jc w:val="both"/>
      <w:outlineLvl w:val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670</Words>
  <Characters>3825</Characters>
  <Application>Microsoft Office Word</Application>
  <DocSecurity>0</DocSecurity>
  <Lines>31</Lines>
  <Paragraphs>8</Paragraphs>
  <ScaleCrop>false</ScaleCrop>
  <Company>Администрация г. Перми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Бычина Юлия Николаевна</cp:lastModifiedBy>
  <cp:revision>5</cp:revision>
  <dcterms:created xsi:type="dcterms:W3CDTF">2025-07-23T11:19:00Z</dcterms:created>
  <dcterms:modified xsi:type="dcterms:W3CDTF">2025-07-24T06:23:00Z</dcterms:modified>
  <cp:version>1048576</cp:version>
</cp:coreProperties>
</file>