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признании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утратившими силу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отдельных постановлений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города Перми в сфере жилищно-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коммунального хозяйства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актуализации правовой базы администрации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Признать утратившими силу постановления администрации города Перми: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06 апреля 2023 г. № 273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субсидий на финансовое обеспечение затрат в связи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проведением капитального ремонта общего имущества в многоквартирных домах, исключенных </w:t>
        <w:br/>
        <w:t xml:space="preserve">из региональной программы капитального ремонта общего имущества </w:t>
        <w:br/>
        <w:t xml:space="preserve">в многоквартир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ных домах и включенных в Перечень многоквартирных домов, исключенных из региональной программы капитального ремонта общего имущества в многоквартирных домах, утвержденный исполнительным органом государственной власти Пермского края, осуществляющим выработк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</w:t>
        <w:br/>
        <w:t xml:space="preserve">и реализацию региональной политики в сфере управления жилищным фондом Пермского края в части капитального ремонта»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от 23 июня 2023 г. № 532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в Порядок предоставления субсидий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 финансовое обеспечение затрат в связи с проведением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капитального ремонта общего имущества в многоквартирных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домах, исключенных </w:t>
        <w:br/>
        <w:t xml:space="preserve">из региональной программы капитального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ремонта общего имущества </w:t>
        <w:br/>
        <w:t xml:space="preserve">в многоквартирных домах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включенных в Перечень многоквартирных домов, исключенных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из региональной программы капитального ремонта общего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имущества в многоквартирных домах, утвержденный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исполнительным органом государственной власти Пермского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края, осуществляющим выработку </w:t>
        <w:br/>
        <w:t xml:space="preserve">и реализацию региональной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политики в сфере управления жилищным фондом Пермского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части капитального ремонта, утвержденный постановлением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администрации города Перми от 06.04.2023 № 273».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города Перми </w:t>
      </w:r>
      <w:r>
        <w:rPr>
          <w:color w:val="auto"/>
          <w:sz w:val="28"/>
          <w:szCs w:val="28"/>
        </w:rPr>
        <w:tab/>
        <w:t xml:space="preserve">Э.О. Соснин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10</cp:revision>
  <dcterms:created xsi:type="dcterms:W3CDTF">2024-10-25T06:26:00Z</dcterms:created>
  <dcterms:modified xsi:type="dcterms:W3CDTF">2025-07-21T09:05:32Z</dcterms:modified>
</cp:coreProperties>
</file>