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-20375</wp:posOffset>
                </wp:positionV>
                <wp:extent cx="6285865" cy="1144988"/>
                <wp:effectExtent l="0" t="0" r="635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44988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r/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-0.15pt;mso-position-horizontal:absolute;mso-position-vertical-relative:text;margin-top:-1.60pt;mso-position-vertical:absolute;width:494.95pt;height:90.16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r/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-1096009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86.3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spacing w:line="2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в приложение 3 </w:t>
      </w:r>
      <w:r>
        <w:rPr>
          <w:b/>
          <w:color w:val="000000"/>
          <w:sz w:val="28"/>
          <w:szCs w:val="28"/>
        </w:rPr>
        <w:t xml:space="preserve">к Положению</w:t>
        <w:br/>
        <w:t xml:space="preserve">об Общественном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/>
          <w:color w:val="000000"/>
          <w:sz w:val="28"/>
          <w:szCs w:val="28"/>
        </w:rPr>
        <w:t xml:space="preserve">совете </w:t>
        <w:br/>
        <w:t xml:space="preserve">муниципального образования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город Пермь, утвержденному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постановлением администрации </w:t>
      </w:r>
      <w:r>
        <w:rPr>
          <w:b/>
          <w:color w:val="000000"/>
          <w:sz w:val="28"/>
          <w:szCs w:val="28"/>
        </w:rPr>
        <w:br/>
        <w:t xml:space="preserve">города Перми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от 26.02.2024 № 139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соответствии с Уставом города Перми,</w:t>
      </w:r>
      <w:r>
        <w:rPr>
          <w:color w:val="000000"/>
          <w:sz w:val="28"/>
          <w:szCs w:val="28"/>
        </w:rPr>
        <w:t xml:space="preserve"> в целях актуализации правовых актов города Перми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Внести изменение в приложение 3 к Положению об Общественном совете муниципального образования город Пермь, утвержденному постановлением адми</w:t>
      </w:r>
      <w:r>
        <w:rPr>
          <w:color w:val="000000" w:themeColor="text1"/>
          <w:sz w:val="28"/>
          <w:szCs w:val="28"/>
        </w:rPr>
        <w:t xml:space="preserve">нистрации города Перми от 26 февраля </w:t>
      </w:r>
      <w:r>
        <w:rPr>
          <w:color w:val="000000" w:themeColor="text1"/>
          <w:sz w:val="28"/>
          <w:szCs w:val="28"/>
        </w:rPr>
        <w:t xml:space="preserve">2024</w:t>
      </w:r>
      <w:r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№ 139 (в ред. от 09.07.2024 </w:t>
        <w:br/>
        <w:t xml:space="preserve">№ 578, от 27.11.2024 № 1142), </w:t>
      </w:r>
      <w:r>
        <w:rPr>
          <w:color w:val="000000" w:themeColor="text1"/>
          <w:sz w:val="28"/>
          <w:szCs w:val="28"/>
        </w:rPr>
        <w:t xml:space="preserve">изложив в редакции согласно приложению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7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66"/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на обработку персональных данных, разрешенных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</w:rPr>
        <w:t xml:space="preserve">субъектом персональных данных для распространения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Я,________________________________</w:t>
      </w:r>
      <w:r>
        <w:rPr>
          <w:color w:val="000000"/>
          <w:sz w:val="28"/>
          <w:szCs w:val="28"/>
        </w:rPr>
        <w:t xml:space="preserve">_______________________________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              (фамилия, имя, отчество (при наличии) субъекта персональных данных)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auto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номер телефона ________________________________________________________, </w:t>
      </w:r>
      <w:r>
        <w:rPr>
          <w:color w:val="000000"/>
          <w:sz w:val="28"/>
          <w:szCs w:val="28"/>
        </w:rPr>
        <w:br/>
        <w:t xml:space="preserve">адрес электронной почты или почтовый адрес:______________________________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в соответствии с</w:t>
      </w:r>
      <w:r>
        <w:rPr>
          <w:color w:val="000000" w:themeColor="text1"/>
          <w:sz w:val="28"/>
          <w:szCs w:val="28"/>
        </w:rPr>
        <w:t xml:space="preserve">о статьями 9, 10.1 </w:t>
      </w:r>
      <w:r>
        <w:rPr>
          <w:color w:val="000000"/>
          <w:sz w:val="28"/>
          <w:szCs w:val="28"/>
        </w:rPr>
        <w:t xml:space="preserve">Федерального закона от 27 июля 2006 г.</w:t>
      </w:r>
      <w:r>
        <w:rPr>
          <w:color w:val="000000"/>
          <w:sz w:val="28"/>
          <w:szCs w:val="28"/>
        </w:rPr>
        <w:br/>
        <w:t xml:space="preserve">№ 152-ФЗ «О персональных данных» свободно, своей волей и в своем интересе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даю свое согласие на обработку персональных данных, разрешенных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распространения, </w:t>
      </w:r>
      <w:r>
        <w:rPr>
          <w:color w:val="000000"/>
          <w:sz w:val="28"/>
          <w:szCs w:val="28"/>
          <w:highlight w:val="white"/>
        </w:rPr>
        <w:t xml:space="preserve">администрации города Перми (адрес: 614015, Пермский край, г. Пермь, </w:t>
      </w:r>
      <w:r>
        <w:rPr>
          <w:color w:val="000000"/>
          <w:sz w:val="28"/>
          <w:szCs w:val="28"/>
          <w:highlight w:val="white"/>
        </w:rPr>
        <w:t xml:space="preserve">ул. Ленина, 23, ИНН</w:t>
      </w:r>
      <w:r>
        <w:rPr>
          <w:color w:val="000000"/>
          <w:sz w:val="28"/>
          <w:szCs w:val="28"/>
          <w:highlight w:val="white"/>
        </w:rPr>
        <w:t xml:space="preserve"> 5902290635, ОГРН 1025900532460)</w:t>
      </w:r>
      <w:r>
        <w:rPr>
          <w:color w:val="000000"/>
          <w:sz w:val="28"/>
          <w:szCs w:val="28"/>
          <w:highlight w:val="white"/>
        </w:rPr>
        <w:t xml:space="preserve"> в лице управления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вопросам общественного самоуправления и межнациональным отношениям администрации города Перми (адрес: </w:t>
      </w:r>
      <w:r>
        <w:rPr>
          <w:color w:val="000000"/>
          <w:sz w:val="28"/>
          <w:szCs w:val="28"/>
          <w:highlight w:val="white"/>
        </w:rPr>
        <w:t xml:space="preserve">614015</w:t>
      </w:r>
      <w:r>
        <w:rPr>
          <w:color w:val="000000"/>
          <w:sz w:val="28"/>
          <w:szCs w:val="28"/>
        </w:rPr>
        <w:t xml:space="preserve">, Пермский край, </w:t>
        <w:br/>
        <w:t xml:space="preserve">г. Пермь, </w:t>
      </w:r>
      <w:r>
        <w:rPr>
          <w:color w:val="000000"/>
          <w:sz w:val="28"/>
          <w:szCs w:val="28"/>
        </w:rPr>
        <w:t xml:space="preserve">ул. Газеты «Звезда», 9) (далее –</w:t>
      </w:r>
      <w:r>
        <w:rPr>
          <w:color w:val="000000"/>
          <w:sz w:val="28"/>
          <w:szCs w:val="28"/>
        </w:rPr>
        <w:t xml:space="preserve"> оператор).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)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https://www.gorodperm.ru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2) печатное средство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3) </w:t>
      </w:r>
      <w:r>
        <w:rPr>
          <w:sz w:val="28"/>
          <w:szCs w:val="28"/>
          <w:highlight w:val="white"/>
        </w:rPr>
        <w:t xml:space="preserve">https://vk.com/uvosimo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Цели обработки персональных данных: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включение </w:t>
      </w:r>
      <w:r>
        <w:rPr>
          <w:color w:val="000000"/>
          <w:sz w:val="28"/>
          <w:szCs w:val="28"/>
          <w:highlight w:val="white"/>
        </w:rPr>
        <w:t xml:space="preserve">моей кандидатуры </w:t>
      </w:r>
      <w:r>
        <w:rPr>
          <w:color w:val="000000"/>
          <w:sz w:val="28"/>
          <w:szCs w:val="28"/>
          <w:highlight w:val="white"/>
        </w:rPr>
        <w:t xml:space="preserve">в состав Общественного совета муниципального образования город Пермь</w:t>
      </w:r>
      <w:r>
        <w:rPr>
          <w:color w:val="000000"/>
          <w:sz w:val="28"/>
          <w:szCs w:val="28"/>
          <w:highlight w:val="white"/>
        </w:rPr>
        <w:t xml:space="preserve"> (далее –</w:t>
      </w:r>
      <w:r>
        <w:rPr>
          <w:color w:val="000000"/>
          <w:sz w:val="28"/>
          <w:szCs w:val="28"/>
          <w:highlight w:val="white"/>
        </w:rPr>
        <w:t xml:space="preserve"> Общественный совет);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размещение информации о деятельности Общественного совета </w:t>
      </w:r>
      <w:r>
        <w:rPr>
          <w:color w:val="000000"/>
          <w:sz w:val="28"/>
          <w:szCs w:val="28"/>
          <w:highlight w:val="white"/>
        </w:rPr>
        <w:br/>
        <w:t xml:space="preserve">в</w:t>
      </w:r>
      <w:r>
        <w:rPr>
          <w:color w:val="000000"/>
          <w:sz w:val="28"/>
          <w:szCs w:val="28"/>
          <w:highlight w:val="white"/>
        </w:rPr>
        <w:t xml:space="preserve"> информационных ресурсах оператора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в случае включения субъекта персональных данных в состав Общественного с</w:t>
      </w:r>
      <w:r>
        <w:rPr>
          <w:sz w:val="28"/>
          <w:szCs w:val="28"/>
        </w:rPr>
        <w:t xml:space="preserve">овета)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Категории и перечень персональных данных, на обработку которых дается согласие: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Style w:val="75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798"/>
        <w:gridCol w:w="1984"/>
        <w:gridCol w:w="2268"/>
        <w:gridCol w:w="1276"/>
        <w:gridCol w:w="1984"/>
      </w:tblGrid>
      <w:tr>
        <w:tblPrEx/>
        <w:trPr>
          <w:trHeight w:val="2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Категория персональных данных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Перечень персональных данных 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Согласие на распространение персональных данных </w:t>
              <w:br/>
              <w:t xml:space="preserve">(да/нет &lt;1&gt;)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апреты &lt;2&gt; (1/2/не устанавливаю) &lt;*&gt;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19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Условия обработки &lt;3&gt; (1/2/3/не устанавливаю) &lt;*&gt;</w:t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Общие персональные данные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профессия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социальное положение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tbl>
      <w:tblPr>
        <w:tblStyle w:val="75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2040"/>
        <w:gridCol w:w="3537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--------------------------------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&lt;1&gt; При проставлении отметки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персональные данные обрабатываются оператором без права распространения.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&lt;2&gt; Установленные запреты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1 - на передачу (кроме предоставления доступа) персональных данных оператором неограниченному кругу лиц;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2 - на обработку или условия обработки (кроме получения доступа) персональных данных неограниченным кругом лиц.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&lt;3&gt; Установленные условия обработки (кроме получения доступа) персональных данных неограниченным кругом лиц, (не распространяются на случаи обработки персональных данных в государственных, общественных и иных публичных интересах, определенных законодательс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твом Российской Федерации):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1 - персональные данные могут передаваться оператором, только по его внутренней сети, обеспечивающей доступ к информации лишь для строго определенных сотрудников;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2 - персональные данные могут передаваться оператором с использованием информационно-телекоммуникационных сетей;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3 - без передачи полученных персональных данных.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&lt;*&gt; Заполняется по желанию субъекта персональных данных.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before="0" w:beforeAutospacing="0" w:line="283" w:lineRule="exact"/>
            </w:pPr>
            <w:r/>
            <w:r/>
          </w:p>
          <w:p>
            <w:pPr>
              <w:jc w:val="both"/>
              <w:spacing w:line="288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действует с «___» ___________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20__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года.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дано на срок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77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0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(указать определенный период времени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или дату окончания срока действия)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Настоящее согласие может быть отозвано путем подачи письменного заявления в адрес оператора.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0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(фамилия, имя, отчество (при наличии) субъекта персональных данных или его представителя)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37" w:type="dxa"/>
            <w:textDirection w:val="lrTb"/>
            <w:noWrap w:val="false"/>
          </w:tcPr>
          <w:p>
            <w:pPr>
              <w:jc w:val="right"/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«___» ____________ 20__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5" w:h="16838" w:orient="portrait"/>
      <w:pgMar w:top="1134" w:right="567" w:bottom="539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rPr>
      <w:lang w:eastAsia="ru-RU"/>
    </w:rPr>
  </w:style>
  <w:style w:type="paragraph" w:styleId="699">
    <w:name w:val="Heading 1"/>
    <w:basedOn w:val="698"/>
    <w:next w:val="698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9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7">
    <w:name w:val="Title"/>
    <w:basedOn w:val="698"/>
    <w:next w:val="698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698"/>
    <w:next w:val="698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698"/>
    <w:next w:val="698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8"/>
    <w:next w:val="698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698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698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698"/>
    <w:next w:val="69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0" w:customStyle="1">
    <w:name w:val="Caption Char"/>
    <w:uiPriority w:val="99"/>
  </w:style>
  <w:style w:type="table" w:styleId="751">
    <w:name w:val="Table Grid"/>
    <w:basedOn w:val="70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footnote text"/>
    <w:basedOn w:val="698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698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698"/>
    <w:next w:val="698"/>
    <w:uiPriority w:val="39"/>
    <w:unhideWhenUsed/>
    <w:pPr>
      <w:spacing w:after="57"/>
    </w:pPr>
  </w:style>
  <w:style w:type="paragraph" w:styleId="88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9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698"/>
    <w:next w:val="698"/>
    <w:uiPriority w:val="99"/>
    <w:unhideWhenUsed/>
  </w:style>
  <w:style w:type="paragraph" w:styleId="895">
    <w:name w:val="Body Text"/>
    <w:basedOn w:val="698"/>
    <w:link w:val="919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698"/>
    <w:pPr>
      <w:ind w:right="-1"/>
      <w:jc w:val="both"/>
    </w:pPr>
    <w:rPr>
      <w:sz w:val="26"/>
    </w:rPr>
  </w:style>
  <w:style w:type="character" w:styleId="897">
    <w:name w:val="page number"/>
    <w:basedOn w:val="708"/>
  </w:style>
  <w:style w:type="paragraph" w:styleId="898">
    <w:name w:val="Balloon Text"/>
    <w:basedOn w:val="698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745"/>
    <w:uiPriority w:val="99"/>
  </w:style>
  <w:style w:type="numbering" w:styleId="901" w:customStyle="1">
    <w:name w:val="Нет списка1"/>
    <w:next w:val="710"/>
    <w:uiPriority w:val="99"/>
    <w:semiHidden/>
    <w:unhideWhenUsed/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69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  <w:lang w:eastAsia="ru-RU"/>
    </w:rPr>
  </w:style>
  <w:style w:type="character" w:styleId="919" w:customStyle="1">
    <w:name w:val="Основной текст Знак"/>
    <w:link w:val="895"/>
    <w:rPr>
      <w:rFonts w:ascii="Courier New" w:hAnsi="Courier New"/>
      <w:sz w:val="26"/>
    </w:rPr>
  </w:style>
  <w:style w:type="paragraph" w:styleId="920" w:customStyle="1">
    <w:name w:val="ConsPlusNormal"/>
    <w:rPr>
      <w:sz w:val="28"/>
      <w:szCs w:val="28"/>
      <w:lang w:eastAsia="ru-RU"/>
    </w:rPr>
  </w:style>
  <w:style w:type="numbering" w:styleId="921" w:customStyle="1">
    <w:name w:val="Нет списка11"/>
    <w:next w:val="710"/>
    <w:uiPriority w:val="99"/>
    <w:semiHidden/>
    <w:unhideWhenUsed/>
  </w:style>
  <w:style w:type="numbering" w:styleId="922" w:customStyle="1">
    <w:name w:val="Нет списка111"/>
    <w:next w:val="710"/>
    <w:uiPriority w:val="99"/>
    <w:semiHidden/>
    <w:unhideWhenUsed/>
  </w:style>
  <w:style w:type="paragraph" w:styleId="923" w:customStyle="1">
    <w:name w:val="font5"/>
    <w:basedOn w:val="69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69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69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69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69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69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69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69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69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69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69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69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69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710"/>
    <w:uiPriority w:val="99"/>
    <w:semiHidden/>
    <w:unhideWhenUsed/>
  </w:style>
  <w:style w:type="numbering" w:styleId="971" w:customStyle="1">
    <w:name w:val="Нет списка3"/>
    <w:next w:val="710"/>
    <w:uiPriority w:val="99"/>
    <w:semiHidden/>
    <w:unhideWhenUsed/>
  </w:style>
  <w:style w:type="paragraph" w:styleId="972" w:customStyle="1">
    <w:name w:val="font6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6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69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710"/>
    <w:uiPriority w:val="99"/>
    <w:semiHidden/>
    <w:unhideWhenUsed/>
  </w:style>
  <w:style w:type="character" w:styleId="976" w:customStyle="1">
    <w:name w:val="Нижний колонтитул Знак"/>
    <w:link w:val="747"/>
    <w:uiPriority w:val="99"/>
  </w:style>
  <w:style w:type="table" w:styleId="977" w:customStyle="1">
    <w:name w:val="Сетка таблицы1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8" w:customStyle="1">
    <w:name w:val="Сетка таблицы2"/>
    <w:basedOn w:val="709"/>
    <w:next w:val="751"/>
    <w:uiPriority w:val="59"/>
    <w:rPr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/>
      <w:b/>
      <w:sz w:val="28"/>
      <w:szCs w:val="22"/>
      <w:lang w:eastAsia="ru-RU"/>
    </w:rPr>
  </w:style>
  <w:style w:type="paragraph" w:styleId="980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0225-C140-4AB8-BB0E-6EB863EB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22</cp:revision>
  <dcterms:created xsi:type="dcterms:W3CDTF">2024-11-08T11:45:00Z</dcterms:created>
  <dcterms:modified xsi:type="dcterms:W3CDTF">2025-07-29T06:28:32Z</dcterms:modified>
  <cp:version>983040</cp:version>
</cp:coreProperties>
</file>