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орядок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издания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распространения печатного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массовой информации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</w:t>
      </w:r>
      <w:r>
        <w:rPr>
          <w:b/>
          <w:bCs/>
          <w:sz w:val="28"/>
          <w:szCs w:val="28"/>
        </w:rPr>
        <w:t xml:space="preserve">фициальный бюллетень органов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</w:t>
      </w:r>
      <w:r>
        <w:rPr>
          <w:b/>
          <w:bCs/>
          <w:sz w:val="28"/>
          <w:szCs w:val="28"/>
        </w:rPr>
        <w:t xml:space="preserve">ального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Пермь»</w:t>
      </w:r>
      <w:r>
        <w:rPr>
          <w:b/>
          <w:bCs/>
          <w:sz w:val="28"/>
          <w:szCs w:val="28"/>
        </w:rPr>
        <w:t xml:space="preserve">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</w:t>
      </w:r>
      <w:r>
        <w:rPr>
          <w:b/>
          <w:bCs/>
          <w:sz w:val="28"/>
          <w:szCs w:val="28"/>
        </w:rPr>
        <w:t xml:space="preserve">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 28.06.2019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329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Законом Пермского края от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06 октября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2009 г. № 510-ПК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«Об обязательном экземпляре документов Пермского края», Уставом города Перми, в целях актуализации нормативных правовых актов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 Внести </w:t>
      </w:r>
      <w:r>
        <w:rPr>
          <w:b w:val="0"/>
          <w:b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sz w:val="28"/>
          <w:szCs w:val="28"/>
        </w:rPr>
        <w:t xml:space="preserve"> П</w:t>
      </w:r>
      <w:r>
        <w:rPr>
          <w:b w:val="0"/>
          <w:bCs w:val="0"/>
          <w:sz w:val="28"/>
          <w:szCs w:val="28"/>
        </w:rPr>
        <w:t xml:space="preserve">орядок </w:t>
      </w:r>
      <w:r>
        <w:rPr>
          <w:b w:val="0"/>
          <w:bCs w:val="0"/>
          <w:sz w:val="28"/>
          <w:szCs w:val="28"/>
        </w:rPr>
        <w:t xml:space="preserve">формирования, издания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</w:rPr>
        <w:t xml:space="preserve">и распространения печатного </w:t>
      </w:r>
      <w:r>
        <w:rPr>
          <w:b w:val="0"/>
          <w:bCs w:val="0"/>
          <w:sz w:val="28"/>
          <w:szCs w:val="28"/>
        </w:rPr>
        <w:t xml:space="preserve">средства массовой информации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</w:t>
      </w:r>
      <w:r>
        <w:rPr>
          <w:b w:val="0"/>
          <w:bCs w:val="0"/>
          <w:sz w:val="28"/>
          <w:szCs w:val="28"/>
        </w:rPr>
        <w:t xml:space="preserve">фициальный бюллетень органов </w:t>
      </w:r>
      <w:r>
        <w:rPr>
          <w:b w:val="0"/>
          <w:bCs w:val="0"/>
          <w:sz w:val="28"/>
          <w:szCs w:val="28"/>
        </w:rPr>
        <w:t xml:space="preserve">местного самоуправ</w:t>
      </w:r>
      <w:r>
        <w:rPr>
          <w:b w:val="0"/>
          <w:bCs w:val="0"/>
          <w:sz w:val="28"/>
          <w:szCs w:val="28"/>
        </w:rPr>
        <w:t xml:space="preserve">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</w:t>
      </w:r>
      <w:r>
        <w:rPr>
          <w:b w:val="0"/>
          <w:bCs w:val="0"/>
          <w:sz w:val="28"/>
          <w:szCs w:val="28"/>
        </w:rPr>
        <w:t xml:space="preserve">ального образования </w:t>
      </w:r>
      <w:r>
        <w:rPr>
          <w:b w:val="0"/>
          <w:bCs w:val="0"/>
          <w:sz w:val="28"/>
          <w:szCs w:val="28"/>
        </w:rPr>
        <w:t xml:space="preserve">город Пермь»</w:t>
      </w:r>
      <w:r>
        <w:rPr>
          <w:b w:val="0"/>
          <w:bCs w:val="0"/>
          <w:sz w:val="28"/>
          <w:szCs w:val="28"/>
        </w:rPr>
        <w:t xml:space="preserve">, утвержденный </w:t>
      </w:r>
      <w:r>
        <w:rPr>
          <w:b w:val="0"/>
          <w:bCs w:val="0"/>
          <w:sz w:val="28"/>
          <w:szCs w:val="28"/>
        </w:rPr>
        <w:t xml:space="preserve">постановлени</w:t>
      </w:r>
      <w:r>
        <w:rPr>
          <w:b w:val="0"/>
          <w:bCs w:val="0"/>
          <w:sz w:val="28"/>
          <w:szCs w:val="28"/>
        </w:rPr>
        <w:t xml:space="preserve">ем администрации </w:t>
      </w:r>
      <w:r>
        <w:rPr>
          <w:b w:val="0"/>
          <w:bCs w:val="0"/>
          <w:sz w:val="28"/>
          <w:szCs w:val="28"/>
        </w:rPr>
        <w:t xml:space="preserve">города Перми </w:t>
      </w:r>
      <w:r>
        <w:rPr>
          <w:b w:val="0"/>
          <w:bCs w:val="0"/>
          <w:sz w:val="28"/>
          <w:szCs w:val="28"/>
        </w:rPr>
        <w:t xml:space="preserve">от 2</w:t>
      </w:r>
      <w:r>
        <w:rPr>
          <w:b w:val="0"/>
          <w:bCs w:val="0"/>
          <w:color w:val="auto"/>
          <w:sz w:val="28"/>
          <w:szCs w:val="28"/>
        </w:rPr>
        <w:t xml:space="preserve">8 июня 2019 г. </w:t>
      </w:r>
      <w:r>
        <w:rPr>
          <w:b w:val="0"/>
          <w:bCs w:val="0"/>
          <w:color w:val="auto"/>
          <w:sz w:val="28"/>
          <w:szCs w:val="28"/>
        </w:rPr>
        <w:t xml:space="preserve">№</w:t>
      </w:r>
      <w:r>
        <w:rPr>
          <w:b w:val="0"/>
          <w:bCs w:val="0"/>
          <w:color w:val="auto"/>
          <w:sz w:val="28"/>
          <w:szCs w:val="28"/>
        </w:rPr>
        <w:t xml:space="preserve"> 329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  <w:br/>
        <w:t xml:space="preserve">(в ред. от 12.12.2019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1005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01.07.2022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566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от 27.01.2023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48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от 16.06.2023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98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26.12.2024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1297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пункт 7.1.1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«7.1.1.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электронная версия: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город Пермь в информационно-телекоммун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икационной сети Интернет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сайте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государственного краевого бюджетного учреждения культ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уры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«Пермская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государственная Ордена «Знак Почета» краевая универсальная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библиотека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им. А.М.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Горького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4d4d4d"/>
          <w:sz w:val="28"/>
          <w:szCs w:val="28"/>
        </w:rPr>
      </w:r>
      <w:hyperlink r:id="rId14" w:tooltip="mailto:culture@gorkilib.ru" w:history="1">
        <w:r>
          <w:rPr>
            <w:rStyle w:val="890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www.</w:t>
        </w:r>
        <w:r>
          <w:rPr>
            <w:rStyle w:val="890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gorkilib.ru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1.2. в пункте 7.1.2 цифры «355» заменить цифрами «255».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567" w:leader="none"/>
        </w:tabs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2. Настоящее постановление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ступает в силу со дня официального опубликования в печатном средстве массовой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«Официальный бюллетень органов местного самоуправ</w:t>
      </w:r>
      <w:r>
        <w:rPr>
          <w:rFonts w:eastAsia="Calibri"/>
          <w:sz w:val="28"/>
          <w:szCs w:val="28"/>
          <w:lang w:eastAsia="en-US"/>
        </w:rPr>
        <w:t xml:space="preserve">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</w:t>
      </w:r>
      <w:r>
        <w:rPr>
          <w:rFonts w:eastAsia="Calibri"/>
          <w:sz w:val="28"/>
          <w:szCs w:val="28"/>
          <w:lang w:eastAsia="en-US"/>
        </w:rPr>
        <w:t xml:space="preserve">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</w:t>
      </w:r>
      <w:r>
        <w:rPr>
          <w:rFonts w:eastAsia="Calibri"/>
          <w:sz w:val="28"/>
          <w:szCs w:val="28"/>
          <w:lang w:eastAsia="en-US"/>
        </w:rPr>
        <w:t xml:space="preserve">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руководителя аппарата администрации города Перми Молоковских А.В.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mailto:culture@gorkili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18</cp:revision>
  <dcterms:created xsi:type="dcterms:W3CDTF">2024-10-25T06:26:00Z</dcterms:created>
  <dcterms:modified xsi:type="dcterms:W3CDTF">2025-07-25T09:43:15Z</dcterms:modified>
</cp:coreProperties>
</file>