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right="-2"/>
        <w:spacing w:line="240" w:lineRule="auto"/>
        <w:rPr>
          <w:b/>
        </w:rPr>
      </w:pPr>
      <w:r/>
      <w:bookmarkStart w:id="0" w:name="_Hlk345729"/>
      <w:r>
        <w:rPr>
          <w:b/>
        </w:rPr>
        <w:t xml:space="preserve">Об утверждении расчетных </w:t>
      </w:r>
      <w:r>
        <w:rPr>
          <w:b/>
        </w:rPr>
      </w:r>
      <w:r>
        <w:rPr>
          <w:b/>
        </w:rPr>
      </w:r>
    </w:p>
    <w:p>
      <w:pPr>
        <w:pStyle w:val="922"/>
        <w:ind w:right="-2"/>
        <w:spacing w:line="240" w:lineRule="exact"/>
        <w:rPr>
          <w:b/>
        </w:rPr>
      </w:pPr>
      <w:r>
        <w:rPr>
          <w:b/>
        </w:rPr>
        <w:t xml:space="preserve">показателей по организации </w:t>
      </w:r>
      <w:r>
        <w:rPr>
          <w:b/>
        </w:rPr>
      </w:r>
      <w:r>
        <w:rPr>
          <w:b/>
        </w:rPr>
      </w:r>
    </w:p>
    <w:p>
      <w:pPr>
        <w:pStyle w:val="922"/>
        <w:spacing w:line="240" w:lineRule="exact"/>
        <w:rPr>
          <w:b/>
        </w:rPr>
      </w:pPr>
      <w:r>
        <w:rPr>
          <w:b/>
        </w:rPr>
        <w:t xml:space="preserve">занятости молодежи на 2026 год </w:t>
      </w:r>
      <w:r>
        <w:rPr>
          <w:b/>
        </w:rPr>
      </w:r>
      <w:r>
        <w:rPr>
          <w:b/>
        </w:rPr>
      </w:r>
    </w:p>
    <w:p>
      <w:pPr>
        <w:pStyle w:val="922"/>
        <w:spacing w:line="240" w:lineRule="exact"/>
        <w:rPr>
          <w:b/>
        </w:rPr>
      </w:pPr>
      <w:r>
        <w:rPr>
          <w:b/>
        </w:rPr>
        <w:t xml:space="preserve">и плановый период 2027-2028 годов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2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line="240" w:lineRule="auto"/>
        <w:rPr>
          <w:sz w:val="28"/>
          <w:szCs w:val="24"/>
        </w:rPr>
      </w:pPr>
      <w:r>
        <w:rPr>
          <w:b w:val="0"/>
          <w:bCs w:val="0"/>
        </w:rPr>
      </w:r>
      <w:bookmarkStart w:id="1" w:name="sub_1"/>
      <w:r/>
      <w:bookmarkEnd w:id="0"/>
      <w:r>
        <w:rPr>
          <w:sz w:val="28"/>
          <w:szCs w:val="24"/>
        </w:rPr>
        <w:t xml:space="preserve">В соответствии с Федеральным законом от 06 октября 2003 г. № 131-ФЗ </w:t>
        <w:br/>
        <w:t xml:space="preserve">«Об общих принципах организации местного самоуправления в Российской </w:t>
      </w:r>
      <w:r>
        <w:rPr>
          <w:sz w:val="28"/>
          <w:szCs w:val="24"/>
        </w:rPr>
        <w:t xml:space="preserve">Федерации», Уставом города Перми, решением Пермской городской Думы </w:t>
      </w:r>
      <w:r>
        <w:rPr>
          <w:sz w:val="28"/>
          <w:szCs w:val="24"/>
        </w:rPr>
        <w:br/>
        <w:t xml:space="preserve">от 28 августа 2007 г. № 185 «Об утверждении Положения о бюджете </w:t>
      </w:r>
      <w:r>
        <w:rPr>
          <w:sz w:val="28"/>
          <w:szCs w:val="24"/>
        </w:rPr>
        <w:t xml:space="preserve">и бюджетном процессе в городе Перми», постановлением администрации города Перми </w:t>
        <w:br/>
        <w:t xml:space="preserve">от 13 марта 2018 г. № 134 «Об утверждении Методики определения расчетных показателей по организации занятости молодежи»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Утвердить прилагаемые расчетные показатели по организации занятости молодежи на 2026 год и плановый период 2027-2028 годов.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Признать утратившим силу</w:t>
      </w:r>
      <w:r>
        <w:t xml:space="preserve"> </w:t>
      </w:r>
      <w:r>
        <w:rPr>
          <w:sz w:val="28"/>
          <w:szCs w:val="24"/>
        </w:rPr>
        <w:t xml:space="preserve">постановление администрации города </w:t>
      </w:r>
      <w:r>
        <w:rPr>
          <w:sz w:val="28"/>
          <w:szCs w:val="24"/>
        </w:rPr>
        <w:br w:type="textWrapping" w:clear="all"/>
        <w:t xml:space="preserve">Перми от 23 августа 2024 г. № 691 «Об утверждении расчетных показателей </w:t>
      </w:r>
      <w:r>
        <w:rPr>
          <w:sz w:val="28"/>
          <w:szCs w:val="24"/>
        </w:rPr>
        <w:br/>
        <w:t xml:space="preserve">по организации занятости молодежи на 2025 год и плановый период </w:t>
      </w:r>
      <w:r>
        <w:rPr>
          <w:sz w:val="28"/>
          <w:szCs w:val="24"/>
        </w:rPr>
        <w:br/>
        <w:t xml:space="preserve">2026-2027 </w:t>
      </w:r>
      <w:r>
        <w:rPr>
          <w:sz w:val="28"/>
          <w:szCs w:val="24"/>
        </w:rPr>
        <w:t xml:space="preserve">годов</w:t>
      </w:r>
      <w:r>
        <w:rPr>
          <w:sz w:val="28"/>
          <w:szCs w:val="24"/>
        </w:rPr>
        <w:t xml:space="preserve"> и признании утратившим силу постановления администрации города Перми от 10.10.2023 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970 «Об утверждении расчетных показателей по организации занятости молодежи на 2024 год и плановый период 2025-2026 годов</w:t>
      </w:r>
      <w:r>
        <w:rPr>
          <w:sz w:val="28"/>
          <w:szCs w:val="24"/>
        </w:rPr>
        <w:t xml:space="preserve">».</w:t>
      </w:r>
      <w:bookmarkEnd w:id="1"/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709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УТВЕРЖДЕНЫ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4956" w:firstLine="709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4956" w:firstLine="709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города Перми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4956" w:firstLine="709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30.07.2025 № 503</w:t>
      </w:r>
      <w:r>
        <w:rPr>
          <w:sz w:val="28"/>
          <w:szCs w:val="24"/>
        </w:rPr>
      </w:r>
    </w:p>
    <w:p>
      <w:pPr>
        <w:jc w:val="center"/>
        <w:spacing w:line="256" w:lineRule="auto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56" w:lineRule="auto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56" w:lineRule="auto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РАСЧЕТНЫЕ ПОКАЗАТЕЛИ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 организации занятости молодежи на 2026 год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плановый период 2027-2028 годов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88"/>
        <w:gridCol w:w="17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ind w:firstLine="720"/>
              <w:jc w:val="center"/>
              <w:spacing w:line="25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Направления затрат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Размер, руб.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ind w:firstLine="720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88"/>
        <w:gridCol w:w="172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одного участника программы по договору гражданско-правового характера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3 300,54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координатора по работе с молодежью по договору гражданско-правового характера в период занятости на одного участника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599,59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администратора по договору гражданско-правового характера в период занятости на одного участника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179,88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питания (компенсация расходов на питание)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1 709,50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рабочим головным убором с нанесением символики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286,10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материальными запасами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133,56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6 209,17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одного участника программы по договору гражданско-правового характера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3 300,54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координатора по работе с молодежью по договору гражданско-правового характера в период занятости на одного участника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599,59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администратора по договору гражданско-правового характера в период занятости на одного участника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179,88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питания (компенсация расходов на питание)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1 709,50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рабочим головным убором с нанесением символики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286,10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материальными запасами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133,56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6 209,17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одного участника программы по договору гражданско-правового характера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3 300,54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координатора по работе с молодежью по договору гражданско-правового характера в период занятости на одного участника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599,59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 администратора по договору гражданско-правового характера в период занятости на одного участника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179,88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питания (компенсация расходов на питание)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1 709,50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рабочим головным убором с нанесением символики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286,10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материальными запасами одного участника программы в период занятости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133,56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6 209,17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7"/>
    <w:link w:val="741"/>
    <w:uiPriority w:val="10"/>
    <w:rPr>
      <w:sz w:val="48"/>
      <w:szCs w:val="48"/>
    </w:rPr>
  </w:style>
  <w:style w:type="character" w:styleId="712">
    <w:name w:val="Subtitle Char"/>
    <w:basedOn w:val="727"/>
    <w:link w:val="743"/>
    <w:uiPriority w:val="11"/>
    <w:rPr>
      <w:sz w:val="24"/>
      <w:szCs w:val="24"/>
    </w:rPr>
  </w:style>
  <w:style w:type="character" w:styleId="713">
    <w:name w:val="Quote Char"/>
    <w:link w:val="745"/>
    <w:uiPriority w:val="29"/>
    <w:rPr>
      <w:i/>
    </w:rPr>
  </w:style>
  <w:style w:type="character" w:styleId="714">
    <w:name w:val="Intense Quote Char"/>
    <w:link w:val="747"/>
    <w:uiPriority w:val="30"/>
    <w:rPr>
      <w:i/>
    </w:rPr>
  </w:style>
  <w:style w:type="character" w:styleId="715">
    <w:name w:val="Footnote Text Char"/>
    <w:link w:val="882"/>
    <w:uiPriority w:val="99"/>
    <w:rPr>
      <w:sz w:val="18"/>
    </w:rPr>
  </w:style>
  <w:style w:type="character" w:styleId="716">
    <w:name w:val="Endnote Text Char"/>
    <w:link w:val="885"/>
    <w:uiPriority w:val="99"/>
    <w:rPr>
      <w:sz w:val="20"/>
    </w:rPr>
  </w:style>
  <w:style w:type="paragraph" w:styleId="717" w:default="1">
    <w:name w:val="Normal"/>
    <w:qFormat/>
    <w:rPr>
      <w:lang w:eastAsia="ru-RU"/>
    </w:rPr>
  </w:style>
  <w:style w:type="paragraph" w:styleId="718">
    <w:name w:val="Heading 1"/>
    <w:basedOn w:val="717"/>
    <w:next w:val="717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1">
    <w:name w:val="Title"/>
    <w:basedOn w:val="717"/>
    <w:next w:val="71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link w:val="741"/>
    <w:uiPriority w:val="10"/>
    <w:rPr>
      <w:sz w:val="48"/>
      <w:szCs w:val="48"/>
    </w:rPr>
  </w:style>
  <w:style w:type="paragraph" w:styleId="743">
    <w:name w:val="Subtitle"/>
    <w:basedOn w:val="717"/>
    <w:next w:val="71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7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Header Char"/>
    <w:uiPriority w:val="99"/>
  </w:style>
  <w:style w:type="paragraph" w:styleId="751">
    <w:name w:val="Footer"/>
    <w:basedOn w:val="717"/>
    <w:link w:val="980"/>
    <w:pPr>
      <w:tabs>
        <w:tab w:val="center" w:pos="4153" w:leader="none"/>
        <w:tab w:val="right" w:pos="8306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17"/>
    <w:next w:val="71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4" w:customStyle="1">
    <w:name w:val="Caption Char"/>
    <w:uiPriority w:val="99"/>
  </w:style>
  <w:style w:type="table" w:styleId="755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7"/>
    <w:next w:val="717"/>
    <w:uiPriority w:val="99"/>
    <w:unhideWhenUsed/>
  </w:style>
  <w:style w:type="paragraph" w:styleId="899">
    <w:name w:val="Body Text"/>
    <w:basedOn w:val="717"/>
    <w:link w:val="923"/>
    <w:pPr>
      <w:ind w:right="3117"/>
    </w:pPr>
    <w:rPr>
      <w:rFonts w:ascii="Courier New" w:hAnsi="Courier New"/>
      <w:sz w:val="26"/>
    </w:rPr>
  </w:style>
  <w:style w:type="paragraph" w:styleId="900">
    <w:name w:val="Body Text Indent"/>
    <w:basedOn w:val="717"/>
    <w:pPr>
      <w:ind w:right="-1"/>
      <w:jc w:val="both"/>
    </w:pPr>
    <w:rPr>
      <w:sz w:val="26"/>
    </w:rPr>
  </w:style>
  <w:style w:type="character" w:styleId="901">
    <w:name w:val="page number"/>
    <w:basedOn w:val="727"/>
  </w:style>
  <w:style w:type="paragraph" w:styleId="902">
    <w:name w:val="Balloon Text"/>
    <w:basedOn w:val="717"/>
    <w:link w:val="903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link w:val="902"/>
    <w:rPr>
      <w:rFonts w:ascii="Segoe UI" w:hAnsi="Segoe UI" w:cs="Segoe UI"/>
      <w:sz w:val="18"/>
      <w:szCs w:val="18"/>
    </w:rPr>
  </w:style>
  <w:style w:type="character" w:styleId="904" w:customStyle="1">
    <w:name w:val="Верхний колонтитул Знак"/>
    <w:link w:val="749"/>
    <w:uiPriority w:val="99"/>
  </w:style>
  <w:style w:type="numbering" w:styleId="905" w:customStyle="1">
    <w:name w:val="Нет списка1"/>
    <w:next w:val="729"/>
    <w:uiPriority w:val="99"/>
    <w:semiHidden/>
    <w:unhideWhenUsed/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  <w:lang w:eastAsia="ru-RU"/>
    </w:rPr>
  </w:style>
  <w:style w:type="character" w:styleId="923" w:customStyle="1">
    <w:name w:val="Основной текст Знак"/>
    <w:link w:val="899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  <w:lang w:eastAsia="ru-RU"/>
    </w:rPr>
  </w:style>
  <w:style w:type="numbering" w:styleId="925" w:customStyle="1">
    <w:name w:val="Нет списка11"/>
    <w:next w:val="729"/>
    <w:uiPriority w:val="99"/>
    <w:semiHidden/>
    <w:unhideWhenUsed/>
  </w:style>
  <w:style w:type="numbering" w:styleId="926" w:customStyle="1">
    <w:name w:val="Нет списка111"/>
    <w:next w:val="729"/>
    <w:uiPriority w:val="99"/>
    <w:semiHidden/>
    <w:unhideWhenUsed/>
  </w:style>
  <w:style w:type="paragraph" w:styleId="927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29"/>
    <w:uiPriority w:val="99"/>
    <w:semiHidden/>
    <w:unhideWhenUsed/>
  </w:style>
  <w:style w:type="numbering" w:styleId="975" w:customStyle="1">
    <w:name w:val="Нет списка3"/>
    <w:next w:val="729"/>
    <w:uiPriority w:val="99"/>
    <w:semiHidden/>
    <w:unhideWhenUsed/>
  </w:style>
  <w:style w:type="paragraph" w:styleId="976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29"/>
    <w:uiPriority w:val="99"/>
    <w:semiHidden/>
    <w:unhideWhenUsed/>
  </w:style>
  <w:style w:type="character" w:styleId="980" w:customStyle="1">
    <w:name w:val="Нижний колонтитул Знак"/>
    <w:link w:val="751"/>
    <w:uiPriority w:val="99"/>
  </w:style>
  <w:style w:type="numbering" w:styleId="981" w:customStyle="1">
    <w:name w:val="Нет списка5"/>
    <w:next w:val="729"/>
    <w:semiHidden/>
  </w:style>
  <w:style w:type="paragraph" w:styleId="982" w:customStyle="1">
    <w:name w:val="Приложение"/>
    <w:basedOn w:val="89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83" w:customStyle="1">
    <w:name w:val="Подпись на  бланке должностного лица"/>
    <w:basedOn w:val="717"/>
    <w:next w:val="899"/>
    <w:pPr>
      <w:ind w:left="7088"/>
      <w:spacing w:before="480" w:line="240" w:lineRule="exact"/>
    </w:pPr>
    <w:rPr>
      <w:sz w:val="28"/>
    </w:rPr>
  </w:style>
  <w:style w:type="paragraph" w:styleId="984">
    <w:name w:val="Signature"/>
    <w:basedOn w:val="717"/>
    <w:next w:val="899"/>
    <w:link w:val="98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85" w:customStyle="1">
    <w:name w:val="Подпись Знак"/>
    <w:link w:val="984"/>
    <w:rPr>
      <w:sz w:val="28"/>
    </w:rPr>
  </w:style>
  <w:style w:type="character" w:styleId="986">
    <w:name w:val="annotation reference"/>
    <w:rPr>
      <w:sz w:val="16"/>
      <w:szCs w:val="16"/>
    </w:rPr>
  </w:style>
  <w:style w:type="paragraph" w:styleId="987">
    <w:name w:val="annotation text"/>
    <w:basedOn w:val="717"/>
    <w:link w:val="988"/>
    <w:pPr>
      <w:ind w:firstLine="720"/>
      <w:jc w:val="both"/>
    </w:pPr>
  </w:style>
  <w:style w:type="character" w:styleId="988" w:customStyle="1">
    <w:name w:val="Текст примечания Знак"/>
    <w:basedOn w:val="727"/>
    <w:link w:val="987"/>
  </w:style>
  <w:style w:type="paragraph" w:styleId="989">
    <w:name w:val="annotation subject"/>
    <w:basedOn w:val="987"/>
    <w:next w:val="987"/>
    <w:link w:val="990"/>
    <w:rPr>
      <w:b/>
      <w:bCs/>
    </w:rPr>
  </w:style>
  <w:style w:type="character" w:styleId="990" w:customStyle="1">
    <w:name w:val="Тема примечания Знак"/>
    <w:link w:val="989"/>
    <w:rPr>
      <w:b/>
      <w:bCs/>
    </w:rPr>
  </w:style>
  <w:style w:type="paragraph" w:styleId="991">
    <w:name w:val="Normal (Web)"/>
    <w:basedOn w:val="71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10</cp:revision>
  <dcterms:created xsi:type="dcterms:W3CDTF">2025-07-28T10:25:00Z</dcterms:created>
  <dcterms:modified xsi:type="dcterms:W3CDTF">2025-07-30T07:40:12Z</dcterms:modified>
  <cp:version>1048576</cp:version>
</cp:coreProperties>
</file>