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spacing w:before="120" w:line="240" w:lineRule="auto"/>
        <w:rPr>
          <w:sz w:val="28"/>
          <w:szCs w:val="28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2" name="_x0000_i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72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1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2" name="_x0000_i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72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-477519</wp:posOffset>
                </wp:positionV>
                <wp:extent cx="407035" cy="495300"/>
                <wp:effectExtent l="0" t="0" r="0" b="0"/>
                <wp:wrapNone/>
                <wp:docPr id="3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9264;o:allowoverlap:true;o:allowincell:true;mso-position-horizontal-relative:text;margin-left:232.35pt;mso-position-horizontal:absolute;mso-position-vertical-relative:text;margin-top:-37.6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04.08.2025      № 136</w:t>
      </w:r>
      <w:r>
        <w:rPr>
          <w:rFonts w:ascii="Times New Roman" w:hAnsi="Times New Roman"/>
          <w:sz w:val="28"/>
          <w:szCs w:val="28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</w:pPr>
      <w:r/>
      <w:r/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  <w:t xml:space="preserve"> городской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Думы «О внесении изменений </w:t>
      </w:r>
      <w:r>
        <w:rPr>
          <w:b/>
          <w:sz w:val="28"/>
          <w:szCs w:val="28"/>
        </w:rPr>
        <w:br w:type="textWrapping" w:clear="all"/>
        <w:t xml:space="preserve">в Правила благоустройства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утвержденные</w:t>
      </w:r>
      <w:r>
        <w:rPr>
          <w:b/>
          <w:sz w:val="28"/>
          <w:szCs w:val="28"/>
        </w:rPr>
        <w:t xml:space="preserve"> решением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</w:t>
      </w:r>
      <w:r>
        <w:rPr>
          <w:b/>
          <w:sz w:val="28"/>
          <w:szCs w:val="28"/>
        </w:rPr>
        <w:br/>
        <w:t xml:space="preserve">от 15.12.2020 № 277»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eastAsia="Calibri"/>
          <w:color w:val="auto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едеральными законами от 06 октября 2003 г. № 131-ФЗ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 20 марта 2025 г. № 33-ФЗ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</w:t>
      </w:r>
      <w:r>
        <w:rPr>
          <w:b w:val="0"/>
          <w:bCs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</w:rPr>
        <w:t xml:space="preserve"> Правительства Российской Федерации от 03 февраля 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</w:rPr>
        <w:t xml:space="preserve">ых слушаний»,</w:t>
      </w:r>
      <w:r>
        <w:rPr>
          <w:rFonts w:ascii="Times New Roman" w:hAnsi="Times New Roman" w:eastAsia="Times New Roman" w:cs="Times New Roman"/>
          <w:color w:val="auto"/>
          <w:sz w:val="24"/>
          <w:highlight w:val="whit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white"/>
        </w:rPr>
      </w:r>
      <w:hyperlink r:id="rId15" w:tooltip="consultantplus://offline/ref=CB6E6B85655EE67F5F789A6BB152FBCA200295483A5D2747F294B0181FFE0D3F628D22157D27AF07EF7634DD427F3A40E1BF199EC1E7934FDCC08F90b9r2G" w:history="1">
        <w:r>
          <w:rPr>
            <w:rStyle w:val="889"/>
            <w:color w:val="auto"/>
            <w:sz w:val="28"/>
            <w:szCs w:val="28"/>
            <w:u w:val="none"/>
          </w:rPr>
          <w:t xml:space="preserve">Уставом</w:t>
        </w:r>
      </w:hyperlink>
      <w:r>
        <w:rPr>
          <w:color w:val="auto"/>
          <w:sz w:val="28"/>
          <w:szCs w:val="28"/>
        </w:rPr>
        <w:t xml:space="preserve"> города Перми, </w:t>
      </w:r>
      <w:hyperlink r:id="rId16" w:tooltip="consultantplus://offline/ref=CB6E6B85655EE67F5F789A6BB152FBCA200295483A5D2742F69BB0181FFE0D3F628D22157D27AF07EF7635DD417F3A40E1BF199EC1E7934FDCC08F90b9r2G" w:history="1">
        <w:r>
          <w:rPr>
            <w:rStyle w:val="889"/>
            <w:color w:val="auto"/>
            <w:sz w:val="28"/>
            <w:szCs w:val="28"/>
            <w:u w:val="none"/>
          </w:rPr>
          <w:t xml:space="preserve">Положением</w:t>
        </w:r>
      </w:hyperlink>
      <w:r>
        <w:rPr>
          <w:color w:val="auto"/>
          <w:sz w:val="28"/>
          <w:szCs w:val="28"/>
        </w:rPr>
        <w:t xml:space="preserve"> о публичных слушаниях в городе Перми, утвержденным решением Пермской городской Думы от 22 февраля </w:t>
      </w:r>
      <w:r>
        <w:rPr>
          <w:color w:val="auto"/>
          <w:sz w:val="28"/>
          <w:szCs w:val="28"/>
        </w:rPr>
        <w:t xml:space="preserve">2005 г. № 32, </w:t>
      </w:r>
      <w:hyperlink r:id="rId17" w:tooltip="consultantplus://offline/ref=CB6E6B85655EE67F5F789A6BB152FBCA200295483A5E294FF296B0181FFE0D3F628D22157D27AF07EF7634DE427F3A40E1BF199EC1E7934FDCC08F90b9r2G" w:history="1">
        <w:r>
          <w:rPr>
            <w:rStyle w:val="889"/>
            <w:color w:val="auto"/>
            <w:sz w:val="28"/>
            <w:szCs w:val="28"/>
            <w:u w:val="none"/>
          </w:rPr>
          <w:t xml:space="preserve">Положением</w:t>
        </w:r>
      </w:hyperlink>
      <w:r>
        <w:rPr>
          <w:color w:val="auto"/>
          <w:sz w:val="28"/>
          <w:szCs w:val="28"/>
        </w:rPr>
        <w:t xml:space="preserve"> о порядке организации и проведения публичных сл</w:t>
      </w:r>
      <w:r>
        <w:rPr>
          <w:color w:val="auto"/>
          <w:sz w:val="28"/>
          <w:szCs w:val="28"/>
        </w:rPr>
        <w:t xml:space="preserve">у</w:t>
      </w:r>
      <w:r>
        <w:rPr>
          <w:color w:val="auto"/>
          <w:sz w:val="28"/>
          <w:szCs w:val="28"/>
        </w:rPr>
        <w:t xml:space="preserve">шаний по обсуждению проекта правил благоустройства территории города Пе</w:t>
      </w:r>
      <w:r>
        <w:rPr>
          <w:color w:val="auto"/>
          <w:sz w:val="28"/>
          <w:szCs w:val="28"/>
        </w:rPr>
        <w:t xml:space="preserve">р</w:t>
      </w:r>
      <w:r>
        <w:rPr>
          <w:color w:val="auto"/>
          <w:sz w:val="28"/>
          <w:szCs w:val="28"/>
        </w:rPr>
        <w:t xml:space="preserve">ми, утвержденным решением Пермской</w:t>
      </w:r>
      <w:r>
        <w:rPr>
          <w:color w:val="auto"/>
          <w:sz w:val="28"/>
          <w:szCs w:val="28"/>
        </w:rPr>
        <w:t xml:space="preserve"> городской Думы от 26 марта 2019 г. </w:t>
      </w:r>
      <w:r>
        <w:rPr>
          <w:color w:val="auto"/>
          <w:sz w:val="28"/>
          <w:szCs w:val="28"/>
        </w:rPr>
        <w:t xml:space="preserve">№ 57,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0"/>
        <w:jc w:val="both"/>
        <w:rPr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t xml:space="preserve">постановляю</w:t>
      </w:r>
      <w:r>
        <w:rPr>
          <w:color w:val="auto"/>
          <w:sz w:val="28"/>
          <w:szCs w:val="28"/>
        </w:rPr>
        <w:t xml:space="preserve">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Назначить публичные слушания по обсуждению </w:t>
      </w:r>
      <w:hyperlink w:tooltip="#Par84" w:anchor="Par84" w:history="1">
        <w:r>
          <w:rPr>
            <w:rStyle w:val="889"/>
            <w:color w:val="auto"/>
            <w:sz w:val="28"/>
            <w:szCs w:val="28"/>
            <w:u w:val="none"/>
          </w:rPr>
          <w:t xml:space="preserve">проекта</w:t>
        </w:r>
      </w:hyperlink>
      <w:r>
        <w:rPr>
          <w:color w:val="auto"/>
          <w:sz w:val="28"/>
          <w:szCs w:val="28"/>
        </w:rPr>
        <w:t xml:space="preserve"> решения Пер</w:t>
      </w:r>
      <w:r>
        <w:rPr>
          <w:color w:val="auto"/>
          <w:sz w:val="28"/>
          <w:szCs w:val="28"/>
        </w:rPr>
        <w:t xml:space="preserve">м</w:t>
      </w:r>
      <w:r>
        <w:rPr>
          <w:color w:val="auto"/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тории города Перми, утвержденные решением Пермской городской Думы </w:t>
      </w:r>
      <w:r>
        <w:rPr>
          <w:color w:val="auto"/>
          <w:sz w:val="28"/>
          <w:szCs w:val="28"/>
        </w:rPr>
        <w:br/>
        <w:t xml:space="preserve">от 15.12.2020 № 277» (далее – Проект), согласно приложению 1 к настоящему п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становлению.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Создать организационный комитет по организации проведения публи</w:t>
      </w:r>
      <w:r>
        <w:rPr>
          <w:color w:val="auto"/>
          <w:sz w:val="28"/>
          <w:szCs w:val="28"/>
        </w:rPr>
        <w:t xml:space="preserve">ч</w:t>
      </w:r>
      <w:r>
        <w:rPr>
          <w:color w:val="auto"/>
          <w:sz w:val="28"/>
          <w:szCs w:val="28"/>
        </w:rPr>
        <w:t xml:space="preserve">ных слушаний по обсуждению проекта </w:t>
      </w:r>
      <w:r>
        <w:rPr>
          <w:color w:val="auto"/>
          <w:sz w:val="28"/>
          <w:szCs w:val="28"/>
        </w:rPr>
        <w:t xml:space="preserve">решения Пер</w:t>
      </w:r>
      <w:r>
        <w:rPr>
          <w:color w:val="auto"/>
          <w:sz w:val="28"/>
          <w:szCs w:val="28"/>
        </w:rPr>
        <w:t xml:space="preserve">м</w:t>
      </w:r>
      <w:r>
        <w:rPr>
          <w:color w:val="auto"/>
          <w:sz w:val="28"/>
          <w:szCs w:val="28"/>
        </w:rPr>
        <w:t xml:space="preserve">ской городской Думы </w:t>
        <w:br/>
        <w:t xml:space="preserve">«О внесении изменений в Правила благоустройства терр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тории города Перми, утвержденные решением Пермской городской Думы </w:t>
      </w:r>
      <w:r>
        <w:rPr>
          <w:color w:val="auto"/>
          <w:sz w:val="28"/>
          <w:szCs w:val="28"/>
        </w:rPr>
        <w:t xml:space="preserve">от 15.12.2020 № 277»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Утвердить прилагаемый </w:t>
      </w:r>
      <w:r>
        <w:rPr>
          <w:color w:val="auto"/>
          <w:sz w:val="28"/>
          <w:szCs w:val="28"/>
        </w:rPr>
        <w:t xml:space="preserve">состав</w:t>
      </w:r>
      <w:r>
        <w:rPr>
          <w:color w:val="auto"/>
          <w:sz w:val="28"/>
          <w:szCs w:val="28"/>
        </w:rPr>
        <w:t xml:space="preserve"> организационного комитета по организ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ции пр</w:t>
      </w:r>
      <w:r>
        <w:rPr>
          <w:color w:val="auto"/>
          <w:sz w:val="28"/>
          <w:szCs w:val="28"/>
        </w:rPr>
        <w:t xml:space="preserve">оведения публичных слушаний по обсуждению проекта </w:t>
      </w:r>
      <w:r>
        <w:rPr>
          <w:color w:val="auto"/>
          <w:sz w:val="28"/>
          <w:szCs w:val="28"/>
        </w:rPr>
        <w:t xml:space="preserve">решения Пер</w:t>
      </w:r>
      <w:r>
        <w:rPr>
          <w:color w:val="auto"/>
          <w:sz w:val="28"/>
          <w:szCs w:val="28"/>
        </w:rPr>
        <w:t xml:space="preserve">м</w:t>
      </w:r>
      <w:r>
        <w:rPr>
          <w:color w:val="auto"/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тории города Перми, утвержденные решением Пермской городской Думы </w:t>
      </w:r>
      <w:r>
        <w:rPr>
          <w:color w:val="auto"/>
          <w:sz w:val="28"/>
          <w:szCs w:val="28"/>
        </w:rPr>
        <w:t xml:space="preserve">от 15.12.2020 № 277» </w:t>
      </w:r>
      <w:r>
        <w:rPr>
          <w:color w:val="auto"/>
          <w:sz w:val="28"/>
          <w:szCs w:val="28"/>
        </w:rPr>
        <w:t xml:space="preserve">(далее – Организационный комитет).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4. Установить срок проведения публичных слушаний – не менее 1 месяца </w:t>
        <w:br/>
      </w:r>
      <w:r>
        <w:rPr>
          <w:color w:val="auto"/>
          <w:sz w:val="28"/>
          <w:szCs w:val="28"/>
        </w:rPr>
        <w:t xml:space="preserve">и не более 3 месяцев со дня опубликования настоящего постановления до дня опубликования заключения о результатах публичны</w:t>
      </w:r>
      <w:r>
        <w:rPr>
          <w:sz w:val="28"/>
          <w:szCs w:val="28"/>
        </w:rPr>
        <w:t xml:space="preserve">х слушаний в печатном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Назначить проведение собрания участников публичных слушаний </w:t>
      </w:r>
      <w:r>
        <w:rPr>
          <w:sz w:val="28"/>
          <w:szCs w:val="28"/>
        </w:rPr>
        <w:t xml:space="preserve">по обсуждению Проекта на </w:t>
      </w:r>
      <w:r>
        <w:rPr>
          <w:sz w:val="28"/>
          <w:szCs w:val="28"/>
          <w:highlight w:val="white"/>
        </w:rPr>
        <w:t xml:space="preserve">26 августа</w:t>
      </w:r>
      <w:r>
        <w:rPr>
          <w:sz w:val="28"/>
          <w:szCs w:val="28"/>
        </w:rPr>
        <w:t xml:space="preserve"> 2025 г.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18.15 </w:t>
      </w:r>
      <w:r>
        <w:rPr>
          <w:sz w:val="28"/>
          <w:szCs w:val="28"/>
        </w:rPr>
        <w:t xml:space="preserve">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адресу: 614015, </w:t>
      </w:r>
      <w:r>
        <w:rPr>
          <w:sz w:val="28"/>
          <w:szCs w:val="28"/>
        </w:rPr>
        <w:t xml:space="preserve">г. Пермь, ул. Ленина, д. 23, зал 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Организационному комитету обеспечить: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b/>
          <w:bCs/>
          <w:i/>
          <w:iCs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6.1. размещение Проекта и информационных материалов к нему на официальном сайте муниципального образования город Пермь в информационно-телекоммуникационной сети Интернет </w:t>
      </w:r>
      <w:hyperlink r:id="rId18" w:tooltip="&lt;div class=&quot;doc www&quot;&gt;&lt;span class=&quot;aligner&quot;&gt;&lt;div class=&quot;icon listDocWWW-16&quot;&gt;&lt;/div&gt;&lt;/span&gt;www.gorodperm.ru&lt;/div&gt;" w:history="1">
        <w:r>
          <w:rPr>
            <w:rStyle w:val="889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(далее – Официальный сайт), в печатном средстве массовой информации «Официальный бюллетень органов местного самоуправления муниципального образования город Пермь», </w:t>
        <w:br/>
        <w:t xml:space="preserve">в федеральной государственной информационной системе «Единый портал государственных и муниц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ипальных услуг (функций)» (далее – Единый портал)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августа 2025 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;</w:t>
      </w:r>
      <w:r>
        <w:rPr>
          <w:b/>
          <w:bCs/>
          <w:i/>
          <w:iCs/>
          <w:color w:val="auto"/>
          <w:sz w:val="28"/>
          <w:szCs w:val="28"/>
        </w:rPr>
      </w:r>
      <w:r>
        <w:rPr>
          <w:b/>
          <w:bCs/>
          <w:i/>
          <w:iCs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b/>
          <w:bCs/>
          <w:i/>
          <w:iCs/>
          <w:color w:val="auto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6.2. от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крытие и проведение экспозиции Проекта и информационных материалов к нему (далее – экспозиция)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shd w:val="clear" w:color="ffffff" w:themeColor="background1" w:fill="ffffff" w:themeFill="background1"/>
        </w:rPr>
        <w:t xml:space="preserve">с 13 августа 2025 г. по 27 августа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shd w:val="clear" w:color="ffffff" w:themeColor="background1" w:fill="ffffff" w:themeFill="background1"/>
        </w:rPr>
        <w:t xml:space="preserve"> 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025 г.: понедельник-четверг – с 09.00 час. до 18.00 час., пятница – с 09.00 час. до 17.00 час. по адресу: 614015, г. Пермь,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ул. Ленина, д. 34, каб. 205, </w:t>
      </w:r>
      <w:r>
        <w:rPr>
          <w:color w:val="auto"/>
          <w:sz w:val="28"/>
          <w:szCs w:val="28"/>
        </w:rPr>
        <w:t xml:space="preserve">департ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мент жилищно-коммунального хозяйства</w:t>
      </w:r>
      <w:r>
        <w:rPr>
          <w:color w:val="auto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b/>
          <w:bCs/>
          <w:i/>
          <w:iCs/>
          <w:color w:val="auto"/>
          <w:sz w:val="28"/>
          <w:szCs w:val="28"/>
          <w:highlight w:val="yellow"/>
        </w:rPr>
      </w:r>
      <w:r>
        <w:rPr>
          <w:b/>
          <w:bCs/>
          <w:i/>
          <w:iCs/>
          <w:color w:val="auto"/>
          <w:sz w:val="28"/>
          <w:szCs w:val="28"/>
          <w:highlight w:val="yellow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6.3. консультирование посетителей экспозиции в часы работы экспозиции по адресу, указанному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пункте 6.2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постановления;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b w:val="0"/>
          <w:bCs w:val="0"/>
          <w:i w:val="0"/>
          <w:iCs w:val="0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6.4. направление от Главы города Перми в Пермскую городскую Думу информации о проводимых публичных слушаниях с приложением настоящего постановления, Проекта и информационных материалов к нему не позднее 18 августа 2025 г.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</w:rPr>
        <w:t xml:space="preserve">;</w:t>
      </w:r>
      <w:r>
        <w:rPr>
          <w:b w:val="0"/>
          <w:bCs w:val="0"/>
          <w:i w:val="0"/>
          <w:iCs w:val="0"/>
          <w:color w:val="auto"/>
          <w:sz w:val="28"/>
          <w:szCs w:val="28"/>
          <w:highlight w:val="white"/>
        </w:rPr>
      </w:r>
      <w:r>
        <w:rPr>
          <w:b w:val="0"/>
          <w:bCs w:val="0"/>
          <w:i w:val="0"/>
          <w:iCs w:val="0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6.5. проведение собрания участников публичных слушаний;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6.6. своевременное оформление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од Пермь», на Официальном сайте, Едином портале.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7. Установить, что предложения и замечания по Проекту принимаются </w:t>
        <w:br/>
        <w:t xml:space="preserve">от участников публичных слушаний, представивших в целях идентификации сведения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пунктом 1.5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</w:t>
        <w:br/>
        <w:t xml:space="preserve">от 26 марта 2019 г. № 57: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письменно (по форме согласно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приложению 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 настоящему постановлению) или устно в ходе проведения собрания участников публичных слушаний;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письменно (по форме согласно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приложению 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настоящему постановлению) в Организационный комитет по адресу: 614015, г. Пермь, ул. Ленина, д. 34, каб. 205 либо в электронном виде посредством заполнения электронной формы на официальном сайте муниципального образования город Пермь в информационно-телек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оммуникационной сети Интернет в разделе «Гражданам/Интернет-приемная/Предложения к публичным слушаниям» (электронный адрес: </w:t>
      </w:r>
      <w:hyperlink r:id="rId19" w:tooltip="&lt;div class=&quot;doc www&quot;&gt;&lt;span class=&quot;aligner&quot;&gt;&lt;div class=&quot;icon listDocWWW-16&quot;&gt;&lt;/div&gt;&lt;/span&gt;https://reception.gorodperm.ru/&lt;/div&gt;" w:history="1">
        <w:r>
          <w:rPr>
            <w:rStyle w:val="889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https://reception.gorodperm.ru/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 в период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 августа 2025 г. по 27 августа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025 г.;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электронном виде посредством Единого портала в случае, если участники публичных слушаний имеют подтвержденную учетную запись в федеральной государственной информационной системе «Единая система идентификации </w:t>
        <w:br/>
        <w:t xml:space="preserve">и аутентификации в инфраструктуре, обеспечиваю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в перио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 </w:t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 13 августа 2025 г. по 27 августа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2025 г.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посредством записи в книге (журнале) учета посетителей экспозиции Проекта в период проведения экспозиции в сроки, указанные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пункте 6.2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постановления.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  <w:br/>
        <w:t xml:space="preserve">от 27 июля 2006 г. № 152-ФЗ «О персональных данных».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Назначить ответственными за подготовку и проведение публичных сл</w:t>
      </w:r>
      <w:r>
        <w:rPr>
          <w:color w:val="auto"/>
          <w:sz w:val="28"/>
          <w:szCs w:val="28"/>
        </w:rPr>
        <w:t xml:space="preserve">у</w:t>
      </w:r>
      <w:r>
        <w:rPr>
          <w:color w:val="auto"/>
          <w:sz w:val="28"/>
          <w:szCs w:val="28"/>
        </w:rPr>
        <w:t xml:space="preserve">шаний по обсуждению </w:t>
      </w:r>
      <w:r>
        <w:rPr>
          <w:color w:val="auto"/>
          <w:sz w:val="28"/>
          <w:szCs w:val="28"/>
        </w:rPr>
        <w:t xml:space="preserve">Проекта заместителя главы администрации города Перми</w:t>
      </w:r>
      <w:r>
        <w:rPr>
          <w:color w:val="auto"/>
          <w:sz w:val="28"/>
          <w:szCs w:val="28"/>
        </w:rPr>
        <w:t xml:space="preserve"> Балахнина А.А., департамент </w:t>
      </w:r>
      <w:r>
        <w:rPr>
          <w:color w:val="auto"/>
          <w:sz w:val="28"/>
          <w:szCs w:val="28"/>
        </w:rPr>
        <w:t xml:space="preserve">жилищно-коммунального хозяйства </w:t>
      </w:r>
      <w:r>
        <w:rPr>
          <w:color w:val="auto"/>
          <w:sz w:val="28"/>
          <w:szCs w:val="28"/>
        </w:rPr>
        <w:t xml:space="preserve">администрации г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рода Перми.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Департаменту </w:t>
      </w:r>
      <w:r>
        <w:rPr>
          <w:color w:val="auto"/>
          <w:sz w:val="28"/>
          <w:szCs w:val="28"/>
        </w:rPr>
        <w:t xml:space="preserve">жилищно-коммунального хозяйства</w:t>
      </w:r>
      <w:r>
        <w:rPr>
          <w:color w:val="auto"/>
          <w:sz w:val="28"/>
          <w:szCs w:val="28"/>
        </w:rPr>
        <w:t xml:space="preserve"> администрации города Перми: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  <w:t xml:space="preserve">9.1.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организовать необходимые мероприятия по подготовке и проведению публичных слушаний;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9.2. обеспечить соблюдение требований нормативных правовых актов гор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да Перми по организации и проведению публичных слушаний;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 w:val="0"/>
        <w:ind w:left="0" w:right="0" w:firstLine="709"/>
        <w:jc w:val="both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  <w:t xml:space="preserve">9.3. организовать проведение первого заседания Организационного комит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та и в дальнейшем осуществлять организационное и материально-техническое обеспечение его деятельности.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10.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contextualSpacing w:val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color w:val="auto"/>
          <w:sz w:val="28"/>
          <w:szCs w:val="28"/>
        </w:rPr>
        <w:t xml:space="preserve">11.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Настоящ</w:t>
      </w:r>
      <w:r>
        <w:rPr>
          <w:color w:val="auto"/>
          <w:sz w:val="28"/>
          <w:szCs w:val="28"/>
        </w:rPr>
        <w:t xml:space="preserve">ее постановление вступает в силу со дня </w:t>
      </w:r>
      <w:r>
        <w:rPr>
          <w:color w:val="auto"/>
          <w:sz w:val="28"/>
          <w:szCs w:val="28"/>
        </w:rPr>
        <w:t xml:space="preserve">официального опубликования в печатном средстве массовой инф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ормации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12.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образования город Пермь».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  <w:highlight w:val="none"/>
        </w:rPr>
        <w:t xml:space="preserve">13.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20" w:tooltip="&lt;div class=&quot;doc www&quot;&gt;&lt;span class=&quot;aligner&quot;&gt;&lt;div class=&quot;icon listDocWWW-16&quot;&gt;&lt;/div&gt;&lt;/span&gt;www.gorodperm.ru&lt;/div&gt;" w:history="1">
        <w:r>
          <w:rPr>
            <w:rStyle w:val="889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 w:val="0"/>
        <w:ind w:left="0" w:right="0" w:firstLine="709"/>
        <w:jc w:val="both"/>
        <w:rPr>
          <w:color w:val="auto"/>
          <w:sz w:val="28"/>
          <w:szCs w:val="28"/>
          <w:highlight w:val="none"/>
        </w:rPr>
        <w:suppressLineNumbers w:val="0"/>
      </w:pPr>
      <w:r>
        <w:rPr>
          <w:color w:val="auto"/>
          <w:sz w:val="28"/>
          <w:szCs w:val="28"/>
        </w:rPr>
        <w:t xml:space="preserve">14. </w:t>
      </w:r>
      <w:r>
        <w:rPr>
          <w:color w:val="auto"/>
          <w:sz w:val="28"/>
          <w:szCs w:val="28"/>
        </w:rPr>
        <w:t xml:space="preserve">Контроль за</w:t>
      </w:r>
      <w:r>
        <w:rPr>
          <w:color w:val="auto"/>
          <w:sz w:val="28"/>
          <w:szCs w:val="28"/>
        </w:rPr>
        <w:t xml:space="preserve"> исполнением настоящего постановления возложить </w:t>
      </w:r>
      <w:r>
        <w:rPr>
          <w:color w:val="auto"/>
          <w:sz w:val="28"/>
          <w:szCs w:val="28"/>
        </w:rPr>
        <w:br w:type="textWrapping" w:clear="all"/>
        <w:t xml:space="preserve">на заместителя главы администрации города Перми Балахнина А.А.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right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right"/>
        <w:spacing w:line="238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jc w:val="right"/>
        <w:spacing w:line="238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first" r:id="rId12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left"/>
        <w:spacing w:line="238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04.08.2025 № 136</w:t>
      </w:r>
      <w:r>
        <w:rPr>
          <w:sz w:val="28"/>
          <w:szCs w:val="28"/>
        </w:rPr>
      </w:r>
    </w:p>
    <w:p>
      <w:pPr>
        <w:jc w:val="righ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организации проведения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решения Пермской городской Думы </w:t>
      </w:r>
      <w:r>
        <w:rPr>
          <w:b/>
          <w:sz w:val="28"/>
          <w:szCs w:val="28"/>
        </w:rPr>
        <w:br/>
        <w:t xml:space="preserve">«О внесении изменений в Правила благоустройства территории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Перми, утвержденные решением Пермской городской Думы </w:t>
      </w:r>
      <w:r>
        <w:rPr>
          <w:b/>
          <w:sz w:val="28"/>
          <w:szCs w:val="28"/>
        </w:rPr>
        <w:br/>
        <w:t xml:space="preserve">от 15.12.2020 № 277»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5"/>
        <w:gridCol w:w="6434"/>
      </w:tblGrid>
      <w:tr>
        <w:tblPrEx/>
        <w:trPr/>
        <w:tc>
          <w:tcPr>
            <w:tcW w:w="36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Булдаков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 Миха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директора муниципального казенного учреждения «Административно-техническая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инспекция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Горшенкова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Антонина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местной общественной организации </w:t>
            </w:r>
            <w:r>
              <w:rPr>
                <w:sz w:val="28"/>
                <w:szCs w:val="28"/>
              </w:rPr>
              <w:t xml:space="preserve">«Территориальное общественное самоуправление </w:t>
            </w:r>
            <w:r>
              <w:rPr>
                <w:sz w:val="28"/>
                <w:szCs w:val="28"/>
              </w:rPr>
              <w:t xml:space="preserve">«Вышка-2» </w:t>
            </w:r>
            <w:r>
              <w:rPr>
                <w:sz w:val="28"/>
                <w:szCs w:val="28"/>
              </w:rPr>
              <w:t xml:space="preserve">Мотовилихинского</w:t>
            </w:r>
            <w:r>
              <w:rPr>
                <w:sz w:val="28"/>
                <w:szCs w:val="28"/>
              </w:rPr>
              <w:t xml:space="preserve"> района города </w:t>
              <w:br/>
              <w:t xml:space="preserve">Перми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0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Спиридонов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Максим Александрович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34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  <w:br/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0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Карасев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Сергей Александрович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</w:t>
            </w:r>
            <w:r>
              <w:rPr>
                <w:sz w:val="28"/>
                <w:szCs w:val="28"/>
              </w:rPr>
              <w:t xml:space="preserve">аместитель начальника департамента </w:t>
              <w:br/>
            </w:r>
            <w:r>
              <w:rPr>
                <w:sz w:val="28"/>
                <w:szCs w:val="28"/>
              </w:rPr>
              <w:t xml:space="preserve">градостроительства и архитектуры </w:t>
            </w:r>
            <w:r>
              <w:rPr>
                <w:sz w:val="28"/>
                <w:szCs w:val="28"/>
              </w:rPr>
              <w:t xml:space="preserve">администрации города Перми </w:t>
            </w:r>
            <w:r>
              <w:rPr>
                <w:sz w:val="28"/>
                <w:szCs w:val="28"/>
              </w:rPr>
              <w:t xml:space="preserve">– главный архитектор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Коноплева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Аркадьевна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местной общественной организации </w:t>
            </w:r>
            <w:r>
              <w:rPr>
                <w:sz w:val="28"/>
                <w:szCs w:val="28"/>
              </w:rPr>
              <w:t xml:space="preserve">«Территориальное общественное самоуправление «</w:t>
            </w:r>
            <w:r>
              <w:rPr>
                <w:sz w:val="28"/>
                <w:szCs w:val="28"/>
              </w:rPr>
              <w:t xml:space="preserve">Черняевский</w:t>
            </w:r>
            <w:r>
              <w:rPr>
                <w:sz w:val="28"/>
                <w:szCs w:val="28"/>
              </w:rPr>
              <w:t xml:space="preserve">» Индустриального </w:t>
            </w:r>
            <w:r>
              <w:rPr>
                <w:sz w:val="28"/>
                <w:szCs w:val="28"/>
              </w:rPr>
              <w:t xml:space="preserve">района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Конюкова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экономики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промышленной политики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города Перми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начальника департамента </w:t>
            </w:r>
            <w:r>
              <w:rPr>
                <w:sz w:val="28"/>
                <w:szCs w:val="28"/>
              </w:rPr>
              <w:t xml:space="preserve">жилищно-</w:t>
              <w:br/>
              <w:t xml:space="preserve">коммунального хозяйства администр</w:t>
            </w:r>
            <w:r>
              <w:rPr>
                <w:sz w:val="28"/>
                <w:szCs w:val="28"/>
              </w:rPr>
              <w:t xml:space="preserve">ации города </w:t>
            </w:r>
            <w:r>
              <w:rPr>
                <w:sz w:val="28"/>
                <w:szCs w:val="28"/>
              </w:rPr>
              <w:t xml:space="preserve">Перми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6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Радостев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дорог и благоустройства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7" w:header="363" w:footer="709" w:gutter="0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04.08.2025 № 136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вносится Главой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4800" cy="61920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60126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 rot="0" flipH="0" flipV="0">
                          <a:off x="0" y="0"/>
                          <a:ext cx="514800" cy="6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0.54pt;height:48.76pt;mso-wrap-distance-left:0.00pt;mso-wrap-distance-top:0.00pt;mso-wrap-distance-right:0.00pt;mso-wrap-distance-bottom:0.00pt;rotation:0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930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</w:t>
      </w:r>
      <w:r>
        <w:rPr>
          <w:sz w:val="36"/>
        </w:rPr>
        <w:t xml:space="preserve"> </w:t>
      </w:r>
      <w:r>
        <w:rPr>
          <w:sz w:val="36"/>
          <w:lang w:val="en-US"/>
        </w:rPr>
        <w:t xml:space="preserve">VI</w:t>
      </w:r>
      <w:r>
        <w:rPr>
          <w:sz w:val="36"/>
          <w:lang w:val="en-US"/>
        </w:rPr>
        <w:t xml:space="preserve">I</w:t>
      </w:r>
      <w:r>
        <w:rPr>
          <w:sz w:val="36"/>
        </w:rPr>
        <w:t xml:space="preserve"> созыва</w:t>
      </w:r>
      <w:r>
        <w:rPr>
          <w:sz w:val="36"/>
        </w:rPr>
      </w:r>
      <w:r>
        <w:rPr>
          <w:sz w:val="36"/>
        </w:rPr>
      </w:r>
    </w:p>
    <w:p>
      <w:pPr>
        <w:jc w:val="center"/>
        <w:spacing w:after="960"/>
        <w:widowControl w:val="off"/>
        <w:rPr>
          <w:sz w:val="32"/>
        </w:rPr>
      </w:pPr>
      <w:r>
        <w:rPr>
          <w:sz w:val="32"/>
        </w:rPr>
        <w:t xml:space="preserve">Р Е Ш Е Н И Е</w:t>
      </w:r>
      <w:r>
        <w:rPr>
          <w:sz w:val="32"/>
        </w:rPr>
      </w:r>
      <w:r>
        <w:rPr>
          <w:sz w:val="32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 xml:space="preserve">от 15.12.2020 № 277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едеральных законов от 06.10.2003 № 131-ФЗ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 20.03.2025 № 33-ФЗ </w:t>
        <w:br/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Устава</w:t>
      </w:r>
      <w:r>
        <w:rPr>
          <w:rFonts w:eastAsia="Calibri"/>
          <w:sz w:val="28"/>
          <w:szCs w:val="28"/>
        </w:rPr>
        <w:t xml:space="preserve"> города Перми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b/>
          <w:spacing w:val="50"/>
          <w:sz w:val="28"/>
          <w:szCs w:val="28"/>
        </w:rPr>
        <w:suppressLineNumbers w:val="0"/>
      </w:pPr>
      <w:r>
        <w:rPr>
          <w:sz w:val="28"/>
          <w:szCs w:val="28"/>
        </w:rPr>
        <w:t xml:space="preserve">Пермская </w:t>
      </w:r>
      <w:r>
        <w:rPr>
          <w:sz w:val="28"/>
          <w:szCs w:val="28"/>
        </w:rPr>
        <w:t xml:space="preserve">городская Дума </w:t>
      </w:r>
      <w:r>
        <w:rPr>
          <w:b/>
          <w:spacing w:val="50"/>
          <w:sz w:val="28"/>
          <w:szCs w:val="28"/>
        </w:rPr>
        <w:t xml:space="preserve">решила:</w:t>
      </w:r>
      <w:r>
        <w:rPr>
          <w:b/>
          <w:spacing w:val="50"/>
          <w:sz w:val="28"/>
          <w:szCs w:val="28"/>
        </w:rPr>
      </w:r>
      <w:r>
        <w:rPr>
          <w:b/>
          <w:spacing w:val="5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 xml:space="preserve">территории города Перми, 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решением Пермской городской Думы от 15.12.2020 № 277 </w:t>
      </w:r>
      <w:r>
        <w:rPr>
          <w:sz w:val="28"/>
          <w:szCs w:val="28"/>
        </w:rPr>
        <w:t xml:space="preserve">(в редакции решений Пермской городской Думы от 24.02.2021 </w:t>
      </w:r>
      <w:r>
        <w:rPr>
          <w:sz w:val="28"/>
          <w:szCs w:val="28"/>
        </w:rPr>
        <w:t xml:space="preserve">№ 40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27.04.2021 </w:t>
      </w:r>
      <w:r>
        <w:rPr>
          <w:sz w:val="28"/>
          <w:szCs w:val="28"/>
        </w:rPr>
        <w:t xml:space="preserve">№ 102</w:t>
      </w:r>
      <w:r>
        <w:rPr>
          <w:sz w:val="28"/>
          <w:szCs w:val="28"/>
        </w:rPr>
        <w:t xml:space="preserve">, </w:t>
        <w:br/>
        <w:t xml:space="preserve">от 24.08.2021 </w:t>
      </w:r>
      <w:r>
        <w:rPr>
          <w:sz w:val="28"/>
          <w:szCs w:val="28"/>
        </w:rPr>
        <w:t xml:space="preserve">№ 181</w:t>
      </w:r>
      <w:r>
        <w:rPr>
          <w:sz w:val="28"/>
          <w:szCs w:val="28"/>
        </w:rPr>
        <w:t xml:space="preserve">, от 24.08.2021 </w:t>
      </w:r>
      <w:r>
        <w:rPr>
          <w:sz w:val="28"/>
          <w:szCs w:val="28"/>
        </w:rPr>
        <w:t xml:space="preserve">№ 182</w:t>
      </w:r>
      <w:r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t xml:space="preserve">№ 307, от 26.04.2022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 81</w:t>
      </w:r>
      <w:r>
        <w:rPr>
          <w:sz w:val="28"/>
          <w:szCs w:val="28"/>
        </w:rPr>
        <w:t xml:space="preserve">, от 26.04.2022 </w:t>
      </w:r>
      <w:r>
        <w:rPr>
          <w:sz w:val="28"/>
          <w:szCs w:val="28"/>
        </w:rPr>
        <w:t xml:space="preserve">№ 82</w:t>
      </w:r>
      <w:r>
        <w:rPr>
          <w:sz w:val="28"/>
          <w:szCs w:val="28"/>
        </w:rPr>
        <w:t xml:space="preserve">, от 28.06.2022 </w:t>
      </w:r>
      <w:hyperlink r:id="rId22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 xml:space="preserve"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</w:t>
      </w:r>
      <w:r>
        <w:rPr>
          <w:sz w:val="28"/>
          <w:szCs w:val="28"/>
        </w:rPr>
        <w:t xml:space="preserve">от 15.11.2022 </w:t>
      </w:r>
      <w:r>
        <w:rPr>
          <w:sz w:val="28"/>
          <w:szCs w:val="28"/>
        </w:rPr>
        <w:t xml:space="preserve">№ 257</w:t>
      </w:r>
      <w:r>
        <w:rPr>
          <w:sz w:val="28"/>
          <w:szCs w:val="28"/>
        </w:rPr>
        <w:t xml:space="preserve">, </w:t>
        <w:br/>
        <w:t xml:space="preserve">от 20.12.2022 </w:t>
      </w:r>
      <w:r>
        <w:rPr>
          <w:sz w:val="28"/>
          <w:szCs w:val="28"/>
        </w:rPr>
        <w:t xml:space="preserve">№ 271</w:t>
      </w:r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t xml:space="preserve">№ 276</w:t>
      </w:r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t xml:space="preserve">№ 280, от 24.01.2023 </w:t>
        <w:br/>
        <w:t xml:space="preserve">№ 10, от 27.06.2023 № 117, от 22.08.2023 № 161, </w:t>
      </w:r>
      <w:r>
        <w:rPr>
          <w:sz w:val="28"/>
          <w:szCs w:val="28"/>
        </w:rPr>
        <w:t xml:space="preserve">от 26.09.2023 № 181, </w:t>
        <w:br/>
        <w:t xml:space="preserve">от 26.09.2023 № 182, от 26.09.2023 № 188, от 26.09.2023 </w:t>
      </w:r>
      <w:r>
        <w:rPr>
          <w:sz w:val="28"/>
          <w:szCs w:val="28"/>
        </w:rPr>
        <w:t xml:space="preserve">№ 189, от 26.09.2023 </w:t>
        <w:br/>
        <w:t xml:space="preserve">№ 199, от 19.12.2023 № 277, от 27.02.2024 </w:t>
      </w:r>
      <w:r>
        <w:rPr>
          <w:sz w:val="28"/>
          <w:szCs w:val="28"/>
        </w:rPr>
        <w:t xml:space="preserve">№ 27, </w:t>
      </w:r>
      <w:r>
        <w:rPr>
          <w:sz w:val="28"/>
          <w:szCs w:val="28"/>
        </w:rPr>
        <w:t xml:space="preserve">от 26.03.2024 № 49, от 26.03.2024 № 54, от 23.04.2024 № 70, от 28.05.2024 № 95, от 25.06.2024 № 107, от 25.06.2024 № 108, от 25.06.2024 № 118, от 24.09.2024 </w:t>
      </w:r>
      <w:r>
        <w:rPr>
          <w:sz w:val="28"/>
          <w:szCs w:val="28"/>
        </w:rPr>
        <w:t xml:space="preserve">№ 157, от 22.10.2024 № 177, </w:t>
        <w:br/>
        <w:t xml:space="preserve">от 19.11.2024 № 203, от 19.11.2024 № 204, от 17.12.2024 № 229, от 25.03.2025 </w:t>
        <w:br/>
        <w:t xml:space="preserve">№ 48,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24.04.2025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80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24.04.2025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81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27.05.2025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99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27.05.2025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100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27.05.2025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101</w:t>
      </w:r>
      <w:r>
        <w:rPr>
          <w:color w:val="000000" w:themeColor="text1"/>
          <w:sz w:val="28"/>
          <w:szCs w:val="28"/>
        </w:rPr>
        <w:t xml:space="preserve">)</w:t>
      </w:r>
      <w:r>
        <w:rPr>
          <w:sz w:val="28"/>
          <w:szCs w:val="28"/>
        </w:rPr>
        <w:t xml:space="preserve">,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1.1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ополнить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пунктом 5.2.8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«5.2.8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Юридические лица и индивидуальные пр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едприниматели,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оказывающие услуги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выполняющие работы)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обслуживанию и р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емонту транспортных средств или осуществляющие оптовую и (или) розничную торговлю шинами, покрышками, камерами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при исполнении установленных требований при обращении с группами однородных отходов I-V классов опасности, а также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санитарно-эпидемиологических требований к содержанию территорий городских и сельских поселений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обеспечивают соответствие внешнего вида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организованных мест накопления отходов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шин, покрышек, камер требованиям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подпункта 5.2.2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.5 Прави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л.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14:ligatures w14:val="none"/>
        </w:rPr>
        <w:t xml:space="preserve">;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afterAutospacing="0" w:line="288" w:lineRule="atLeast"/>
        <w:rPr>
          <w:rFonts w:ascii="Times New Roman" w:hAnsi="Times New Roman" w:cs="Times New Roman"/>
          <w:color w:val="000000" w:themeColor="text1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1.2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 9.1 после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абзаца двенадцатого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элементы программно-технических комплексов видеонаблюдения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системы видеонаблюдения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),»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подпунктом 9.4.8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«9.4.8 Требования к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э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лементам программно-технических комплексов видеонаблюдения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системам видеонаблюдения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элементы программно-технических комплексов видеонаблюдения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системы видеонаблюдения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 в случае их установки должны очищаться от загрязнений, веток, листвы, снега.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Конструкции 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 крепления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элементов программно-технических комплексов видеонаблюдения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, опоры, стойки должны быть без коррозии.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Вн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ешний вид конструкций для крепления должен соответствовать цветовому решению фасада капитального, некапитального объекта. Линии питания и передачи сигнала в случае размещения их на фасаде капитального, некапитального объекта размещаются в кабель-канале, 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вет которого должен соответствовать цветовому решению фасада капитального, некапитального объекта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При установке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элементов программно-технических комплексов видеонаблюдения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систем видеонаблюдения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на придомовой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обеспечивается возможность подключения установленных видеокамер к Единой системе видеонаблюдения Пермского края в порядке, определенном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Положением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 о Единой системе видеонаблюдения Пермского края, утвержденным указом губернатора Пермского края от 30 марта 2023 г. № 29 «О Единой системе видеонаблюдения Пермского края»;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1.4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под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пунктом 11.10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11.10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Требования к размещению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конструкций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вводных стоек, опор, оттяжек,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кронштейнов,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траверс, анкеров,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узлов крепления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других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крепления подвесных линий связи и воздушно-кабельных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переходов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фасадах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капитальных объектов: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11.10.1 на главных, боковых фасадах, крышах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капитальных объектов,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расположенных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границах городского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гостевого маршрута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обращенных одним из фасадов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территорию общего пользования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капитальных объекто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в, обращенных одним из фасадов на улицу особого градостроительного значения – магистраль городского 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капитальных объекто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расположенных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зонах действия ограничений по условиям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охраны объектов культурного наследия,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запрещается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использование элементов фасадов,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устройств снегозадержания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, 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ловков вентиляционных каналов, систем принудительной вентиляции, машинных помещений лифтов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капитальных объектов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, противопожарных лестниц и трубопроводов, элементов заземления, молниеотводов, опор, стоек сотовой связи, коллективных антенн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проводного радиовещания, расположенных на крыше капитальных объектов,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для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крепления подвесных линий связи и воздушно-кабельных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переходов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1.10.2 на дворовых фасадах капитальных объектов,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 также главных, боковых фасадах капитальных объектов, не предусмотренных в подпункте 11.10.1 Правил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(за исключением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капитальных объектов,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являющихся объектами культурного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аследия),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размещение конструкций 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крепления подвесных линий связи и воздушно-кабельных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переходов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допускается со стороны,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 обращенной на территорию общего пользования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  <w14:ligatures w14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этом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размещение линий связи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обеспечивается  в кабель-каналах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закрепленных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фасаде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капитального объекта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верти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точек крепления. Цвет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(окраска)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кабель-каналов должны соответствовать цветовому решению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фасада капитального объекта.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размещении линий связи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обеспечивается минимально необходимое количество мест монтажа конструкций для их крепления, количество и протяженность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кабель-каналов – в соответствии с техническими требованиями.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размещении линий связи на дворовых фасадах капитальных объектов, предусмотренных подпунктом 11.10.1 Правил,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места монтажа определяются таким образом, чтобы размещаемые линии связи находились вне вертикальной проекции главного и боковых фасадов капитального объекта.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Конструкции для крепления линии связи должны обеспечивать минимальное отклонение линии от условной прямой, соединяющей места размещения узлов крепления.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i w:val="0"/>
          <w:iCs w:val="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11.10.3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онструкции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для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крепления подвесных линий связи и воздушно-кабельных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 переходов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линии связи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(далее – конструкции (линии) связи), не соответствующие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требованиям, установленным Правилами, подлежат приведению в соответствие требованиям, указанным в подпунктах 11.10.1, 11.10.2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Правил, или демонтажу силами и за счет средств владельца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онструкции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(линии) связи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, в случае если владелец известен, а в случае если неизвестен – владельца капитального объекта, помещения, расположенного в капитальном объекте, на котором расположена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онструкция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(линия) связи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.</w:t>
      </w:r>
      <w:r>
        <w:rPr>
          <w:i w:val="0"/>
          <w:iCs w:val="0"/>
          <w:highlight w:val="white"/>
        </w:rPr>
      </w:r>
      <w:r>
        <w:rPr>
          <w:i w:val="0"/>
          <w:iCs w:val="0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Выявление владельцев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онструкций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(линий) связи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осуществляется в порядке, установленном правовым актом администрации города Перми.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11.10.4 В случае неприведения лицом, указанным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подпункте 11.10.3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Правил,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онструкции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(линии) связи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соответствие требованиям, установленным Правилами, или непроведения мероприятий по демонтажу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онструкции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(линии) связи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такая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онструкция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(линия) связи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подлежит демонтажу в принудительном порядке после дня окончания срока исполнения повторного предписания об устран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ении выявленного нарушения обязательных требований (в случае неисполнения указанного предписания).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11.10.5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Требования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 демонтажу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онструкций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крепления подвесных линий связи и воздушно-кабельных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переходов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линий связи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не соответствующих Правилам, установлены в приложении 26 к Правилам.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абзаце четвертом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подпункта 14.2 слова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«в сфере жилищно-коммунального хозяйства»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заменить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сфере благоустройства»;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1.6 приложение 16 к Правилам «Г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рафическое изображение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места (площадки) накопления отходов»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изложить в новой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«Рисунок 1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Графическое изображение места (площадки) накопления отходов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 ограждением из металлического каркаса и стенками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из металлических панелей (реек)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48117" cy="3283167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556796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 flipH="0" flipV="0">
                          <a:off x="0" y="0"/>
                          <a:ext cx="6348116" cy="32831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99.85pt;height:258.52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Рисунок 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Графическое изображение П-образного места (площадки)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накопления отходов с ограждением из металлического каркаса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стенками из металлических панелей (реек)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932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position w:val="-24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2395" cy="3544639"/>
                <wp:effectExtent l="6350" t="6350" r="6350" b="6350"/>
                <wp:docPr id="6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6718505" name="Picture 1"/>
                        <pic:cNvPicPr/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 rot="0" flipH="0" flipV="0">
                          <a:off x="0" y="0"/>
                          <a:ext cx="6282394" cy="3544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94.68pt;height:279.11pt;mso-wrap-distance-left:0.00pt;mso-wrap-distance-top:0.00pt;mso-wrap-distance-right:0.00pt;mso-wrap-distance-bottom:0.00pt;rotation:0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Допускается обустройство места (площадки) накопления отходов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ограждением из металлического каркаса и стенками из металлических панелей (реек) без устройства дверей.»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1.7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ополнить приложением 26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Требования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демонтажу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конструкций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для крепления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подвесных линий связи и воздушно-кабельных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переходов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линий связи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 соответствующих Правилам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благоустройства территории города Перми,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br/>
        <w:t xml:space="preserve">утвержденным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решением Пермской городской Думы от 15.12.2020 № 277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согл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асно приложению к настоящему решению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2.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Настоящее решение вступает в силу</w:t>
      </w:r>
      <w:r>
        <w:rPr>
          <w:sz w:val="28"/>
          <w:szCs w:val="28"/>
        </w:rPr>
        <w:t xml:space="preserve"> с 01.03.2026.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посредством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Пермь», </w:t>
        <w:br/>
        <w:t xml:space="preserve">а также в сетевом издании «Официальный сайт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 </w:t>
      </w:r>
      <w:hyperlink r:id="rId25" w:tooltip="http://www.gorodperm.ru" w:history="1">
        <w:r>
          <w:rPr>
            <w:rStyle w:val="889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89"/>
            <w:color w:val="000000"/>
            <w:sz w:val="28"/>
            <w:szCs w:val="28"/>
            <w:u w:val="none"/>
          </w:rPr>
          <w:t xml:space="preserve">.</w:t>
        </w:r>
        <w:r>
          <w:rPr>
            <w:rStyle w:val="889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89"/>
            <w:color w:val="000000"/>
            <w:sz w:val="28"/>
            <w:szCs w:val="28"/>
            <w:u w:val="none"/>
          </w:rPr>
          <w:t xml:space="preserve">.</w:t>
        </w:r>
        <w:r>
          <w:rPr>
            <w:rStyle w:val="889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89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Д.В. Малютин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решению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669" w:right="0" w:firstLine="0"/>
        <w:jc w:val="left"/>
        <w:spacing w:before="0"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Пермской городской Думы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jc w:val="left"/>
        <w:spacing w:before="0"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32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32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ТРЕБОВАНИЯ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932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к демонтажу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конструкций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для крепления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подвесных линий связи</w:t>
        <w:br/>
        <w:t xml:space="preserve">и воздушно-кабельных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переходов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линий связи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не соответствующих</w:t>
        <w:br/>
        <w:t xml:space="preserve"> Правилам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благоустройства территории города Перми,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br/>
        <w:t xml:space="preserve"> утвержденным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решением Пермской городской Думы от 15.12.2020 № 277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93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21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I.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Общие положения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92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 Демонтаж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конструкций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для крепления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подвесных линий связи и воздушно-кабельных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переходов, линий связи,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не соответствующих Правилам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благоустройства территории города Перми,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утвержденным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решением Пермской городской Думы от 15.12.2020 № 277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– Правила),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представляет собой разборку конструкции для крепления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вводных стоек, опор, оттяжек,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кронштейнов,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траверс, анкеров,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узлов крепления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других)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ликвидацию соединения конструкции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элементами фасадов, крыш,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устройств снегозадержания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оголовков вентиляционных каналов, систем принудительной вентиляции, машинных помещений лифтов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капитальных объектов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, противопожарных лестниц и трубопроводов, элементами заземления, молниеотводами, опорами, стойками сотовой связи, коллективных антенн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проводного 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адиовещания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– демонтаж конструкций, конструкции).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1.2 Демонтаж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конструкций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осуществляется лицами, указанными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подпункте 11.10.3 Правил. Демонтаж конструкций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осуществляется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восстановлением </w:t>
        <w:br/>
        <w:t xml:space="preserve">в течение 10 рабочих дней после дня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демонтажа цветового решения, отделочных материалов внешней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поверхности объекта, на которых они были размещены.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1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. 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рганизация демонтажа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конструкций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в прин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удительном порядке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92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2.1 В случае если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конструкции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не были приведены в соответствие с требованиями Правил либо конструкции не демонтированы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лицами, указанными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подпункте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11.10.3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Правил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добровольном порядке в установленный срок, организация демонтажа таких конструкций в принудительном порядке (далее – принудительный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демонтаж конструкций) осуществляется территориальным органом администрации города Перми (далее – Территориальный орган) за счет средств бюджета города Перми с последующим  взысканием данных средств с указанных лиц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2.2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Конструкции,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не соответствующие требованиям Правил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подлежат учету Территориальным органом посредством включе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ния сведений о конструкциях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местах их размещения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на соответствующих капитальных объектах в реестр конструкций, подлежащих принудительному демонтажу (далее – Реестр). Включение конструкций и мест их размещения в Реестр 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существляется в течение 10 рабочих дней после дня истечения срока, указанного в повторном предписании об устранении выявленного нарушения обязательных требований (в случае его неисполнения).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Реестр подлежит размещению на официальном сайте муниципального образования город Пермь в информационно-телекоммуникационной сети Интернет (далее – официальный сайт).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Обновление (актуализация) Реестра осуществляется Территориальным органом каждые 10 рабочих дней. Размещение обновленного (актуализированного) Реестра на официальном сайте обеспечивается Территориальным органом не реже одного раза в течение 10 рабочих дней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после дня его обновления (актуализации).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Форма и порядок ведения Реестра устанавливаются правовым актом администрации города Перми.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2.3 Для организации принудительного демонтажа конструкций руково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дитель Территориального органа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течение 5 рабочих дней после дня включения конструкции и места его размещения в Реестр издает правовой акт о принудительном демонтаже конструкции (далее – Правовой акт) в соответствии с очередностью ее включения в Реестр.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2.4 Правовой акт должен содержать сведения о: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ме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сте нахождения капитального объекта, характеристиках конструкции (тип конструкции, место размещения, адрес капитального объекта, номере конструкции в Реестре),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ате и времени начала работ по 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ринудительному демонтажу конструкции. В случае если в Правовом акте указаны сведения о принудительном демонтаже нескольких конструкций, не соответствующих Правилам, дата и время начала работ по принудительному демонтажу указываются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отношен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ии каждой конструкции, указанной в Правовом акте. Дата и время начала работ по принудительному демонтажу конструкции устанавливаются по истечении 5 рабочих дней после дня размещения Правового акта на официальном сайте, но не позднее срока, указанного в </w:t>
      </w:r>
      <w:hyperlink w:tooltip="2.6. Принудительный демонтаж вывески должен быть произведен не позднее истечения одного месяца после дня размещения Правового акта на официальном сайте." w:anchor="P14339" w:history="1">
        <w:r>
          <w:rPr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</w:rPr>
          <w:t xml:space="preserve">пункте 2.6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настоящих Требований,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должностном лице Территориального органа, ответственном за организацию принудительного демонтажа, перемещения и хранения конструкции,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лице, осуществляющем принудительный демонтаж, перемещение, хранение конструкции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2.5 Правовой акт подлежит размещению на официальном сайте в течение </w:t>
        <w:br/>
        <w:t xml:space="preserve">1 рабочего дня после дня его принятия (издания).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2.6 Принудительный демонтаж конструкции должен быть произведен не позднее истечения одного месяца после дня размещения Правового акта на официальном сайте.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2.7 Принудительный демонтаж конструкции осуществляется на основании Правового акта подведомственным функциональному органу администрации города Перми, осущес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твляющему функции в сфере благоустройства города Перми, муниципальным учреждением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(далее – Муниципальное учреждение).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2.8 При осуществлении принудительного демонтажа конструкции Территориальный орган осуществляет следующие действия: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2.8.1 составляет акт принудительного де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монтажа конструкции по форме, установленной правовым актом администрации города Перми, содержащий сведения о: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сте нахождения капитального объекта, характеристиках конструкции (тип конструкции, место размещения, адрес капитального объекта, сведения </w:t>
        <w:br/>
        <w:t xml:space="preserve">о владельце линии связи, наличие средств идентификации), номере конструкции </w:t>
        <w:br/>
        <w:t xml:space="preserve">в Реестре,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месте, дате, времени начала и окончания работ по принудительному демонтажу конструкции,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повреждениях (при наличии) внешней поверхности объекта, на которой была размещена конструкция, после ее демонтажа,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должностном лице Территориального органа, ответственном за организацию принудительного демонтажа конструкции,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лице, осуществляющем принудительный демонтаж, перемещение, хранение конструкции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</w:rPr>
        <w:t xml:space="preserve">2.8.2 производит фотофиксацию места размещения конструкции с поверхности земли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</w:rPr>
        <w:t xml:space="preserve"> по возможности на минимальном расстоянии от места размещения конструкции (дающем в фототаблице представление об устройстве конструкции, а также месте ее размещения),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</w:rPr>
        <w:t xml:space="preserve">а также фотофиксацию повреждений (при наличии) внешней поверхности объекта, на которой была размещена конструкция, после ее демонтажа. Фотоснимки являются приложением к акту принудительного демонтажа.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</w:rPr>
        <w:t xml:space="preserve">2.9 Конструкции, демонтированные в принудительном порядке, перемещаются в места временного хранения, о чем Территориальный орган в течение 5 рабочих дней после дня принудительного демонтажа конструкции: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</w:rPr>
        <w:t xml:space="preserve">направляет владельцу письменное уведомление с предложением забрать демонтированную конструкцию с места хранения и о необходимости оплаты расходов, связанных с их демонтажем, перемещением, хранением,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</w:rPr>
        <w:t xml:space="preserve">обеспечивает размещение информации, указанной в абзаце втором настоящего пункта, на официальном сайте.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highlight w:val="white"/>
        </w:rPr>
      </w:r>
    </w:p>
    <w:p>
      <w:pPr>
        <w:pStyle w:val="921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white"/>
          <w14:ligatures w14:val="none"/>
        </w:rPr>
        <w:outlineLvl w:val="2"/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whit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white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white"/>
        </w:rPr>
        <w:t xml:space="preserve">Заключительные положения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white"/>
          <w14:ligatures w14:val="none"/>
        </w:rPr>
      </w:r>
    </w:p>
    <w:p>
      <w:pPr>
        <w:pStyle w:val="92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3.1 Перемещение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конструкций, демонтированных в принудительном порядке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, в места временного хранения, хранение указанных конструкций осуществляются Муниципальным учреждением.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</w:p>
    <w:p>
      <w:pPr>
        <w:pStyle w:val="921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3.2 Перемещение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конструкций, демонтированных в принудительном порядке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, в места временного хранения, их хранение, определение мест временного хранения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, выдача демонтир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ованных конструкций с места временного хранения, расчет стоимости расходов, связанных с демонтажем, перемещением, хранением, осуществляются в порядке, установленном правовым актом администрации города Перми в соответствии с законодательством.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shd w:val="nil" w:color="auto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363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04.08.2025 № 136</w:t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предложений и замечаний по проекту 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«О внесении изменений в Правила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территории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 от 15.12.2020 № 277»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Пермской городской Думы «О внесении изменений </w:t>
      </w:r>
      <w:r>
        <w:rPr>
          <w:sz w:val="28"/>
          <w:szCs w:val="28"/>
        </w:rPr>
        <w:br w:type="textWrapping" w:clear="all"/>
        <w:t xml:space="preserve">в Правила благоустройства территории города Перми, утвержденные решением Пермской городской Думы от 15.12.2020 № 277»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2409"/>
        <w:gridCol w:w="2410"/>
        <w:gridCol w:w="2410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Пункт, подпункт, </w:t>
            </w:r>
            <w:r>
              <w:rPr>
                <w:sz w:val="28"/>
                <w:szCs w:val="28"/>
              </w:rPr>
              <w:br w:type="textWrapping" w:clear="all"/>
              <w:t xml:space="preserve">абзац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проекта решения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Предлагаемая </w:t>
            </w:r>
            <w:r>
              <w:rPr>
                <w:sz w:val="28"/>
                <w:szCs w:val="28"/>
              </w:rPr>
              <w:br w:type="textWrapping" w:clear="all"/>
              <w:t xml:space="preserve">редакция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ab/>
        <w:t xml:space="preserve">Фамилия, имя, отчество физического лица или наименование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7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7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7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рождения физического лица или дата создания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7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7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7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места жительства физического лица или места нахождения организ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ции, ОГРН:____________________________________________________________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7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7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26" w:tooltip="consultantplus://offline/ref=E5E2C0FD53107AFE218F42BF60E2CABF54B117D8F3E55CC0015412304089078129650DFC82315013E92CDF8080H7H1I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 w:type="textWrapping" w:clear="all"/>
        <w:t xml:space="preserve">«О персональных данных» даю согласие департаменту </w:t>
      </w:r>
      <w:r>
        <w:rPr>
          <w:sz w:val="28"/>
          <w:szCs w:val="28"/>
        </w:rPr>
        <w:t xml:space="preserve">жилищно-коммунального хозяйства</w:t>
      </w:r>
      <w:r>
        <w:rPr>
          <w:sz w:val="28"/>
          <w:szCs w:val="28"/>
        </w:rPr>
        <w:t xml:space="preserve"> администрации города Перми (614015, г. Пермь, ул. Ленина, 34), организационному комитету по организации проведения публичных слуш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по обсуждению проекта решения Пермской городской Думы </w:t>
      </w:r>
      <w:r>
        <w:rPr>
          <w:sz w:val="28"/>
          <w:szCs w:val="28"/>
        </w:rPr>
        <w:t xml:space="preserve">«О внесении изменений </w:t>
        <w:br/>
        <w:t xml:space="preserve">в Правила благоустройства территории города Перми, утвержденные решением Пермской городской Думы от 15.12.2020 № 277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организатор публичных слушаний) на обработку следующих персонал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данных, необходимых для участия в публичных слушаниях: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сведения, сообщаемые в составе замечаний и предложений, поданных организатору публичных слушаний.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на сбор, запись, систематизацию,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копление, хранение, уточнение (обновление, изменение), уничтожение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 данных.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</w:t>
      </w:r>
      <w:r>
        <w:rPr>
          <w:sz w:val="28"/>
          <w:szCs w:val="28"/>
        </w:rPr>
        <w:t xml:space="preserve">в течение срока хранения протокола публичных слушаний, установленного для хранения официальных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t xml:space="preserve">на основании письменного заявления субъекта персональных данных,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организатору публичных слушаний в произвольной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отказе пре</w:t>
      </w:r>
      <w:bookmarkStart w:id="1" w:name="_GoBack"/>
      <w:r/>
      <w:bookmarkEnd w:id="1"/>
      <w:r>
        <w:rPr>
          <w:sz w:val="28"/>
          <w:szCs w:val="28"/>
        </w:rPr>
        <w:t xml:space="preserve">дставить персональные данные и (или) дать согласие </w:t>
      </w:r>
      <w:r>
        <w:rPr>
          <w:sz w:val="28"/>
          <w:szCs w:val="28"/>
        </w:rPr>
        <w:t xml:space="preserve">на их обработку внесенные предложения и замечания по проекту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утвержденные решением Пермской городской Думы от 15.12.2020 № 277» рассмотрению не подлежат (не учитываются в протоколе 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личных слушаний и в заключении о результатах публичных слушаний).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разъяснены юридические последствия отказа </w:t>
      </w:r>
      <w:r>
        <w:rPr>
          <w:sz w:val="28"/>
          <w:szCs w:val="28"/>
        </w:rPr>
        <w:t xml:space="preserve">представить</w:t>
      </w:r>
      <w:r>
        <w:rPr>
          <w:sz w:val="28"/>
          <w:szCs w:val="28"/>
        </w:rPr>
        <w:t xml:space="preserve"> свои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нальные данные и (или) дать согласие на их обработку.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Приложение*: </w:t>
            </w:r>
            <w:r>
              <w:rPr>
                <w:sz w:val="28"/>
                <w:szCs w:val="28"/>
              </w:rPr>
              <w:t xml:space="preserve">1.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____________ 20__ г. ____________________________________ 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</w:pPr>
            <w:r>
              <w:rPr>
                <w:sz w:val="24"/>
                <w:szCs w:val="24"/>
              </w:rPr>
              <w:t xml:space="preserve">            (дата)                                                                                (Ф.И.О., 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--------------------------------</w:t>
      </w:r>
      <w:r/>
    </w:p>
    <w:p>
      <w:pPr>
        <w:ind w:firstLine="709"/>
        <w:jc w:val="both"/>
      </w:pPr>
      <w:r>
        <w:t xml:space="preserve">* Указываются и прикладываются документы (копии), подтверждающие сведения в соответствии с </w:t>
      </w:r>
      <w:hyperlink r:id="rId27" w:tooltip="consultantplus://offline/ref=E5E2C0FD53107AFE218F5CB2768E97B45FB240D4FBE35F9F5C0414671FD901D47B2553A5C1724312EF32DD818A78DB66523889271B182F60E482120DHEHFI" w:history="1">
        <w:r>
          <w:t xml:space="preserve">пун</w:t>
        </w:r>
        <w:r>
          <w:t xml:space="preserve">к</w:t>
        </w:r>
        <w:r>
          <w:t xml:space="preserve">том 1.5</w:t>
        </w:r>
      </w:hyperlink>
      <w:r>
        <w:t xml:space="preserve"> Положения о порядке организации и проведения публичных слушаний по обсуждению </w:t>
      </w:r>
      <w:r>
        <w:t xml:space="preserve">проекта правил благоустройства территории города</w:t>
      </w:r>
      <w:r>
        <w:t xml:space="preserve"> Перми, утвержденного решением Пермской городской Думы от 26 марта </w:t>
      </w:r>
      <w:r>
        <w:br/>
        <w:t xml:space="preserve">2019 г. № 57.</w:t>
      </w:r>
      <w:r>
        <w:rPr>
          <w:sz w:val="28"/>
          <w:szCs w:val="28"/>
        </w:rPr>
      </w:r>
      <w:r/>
    </w:p>
    <w:sectPr>
      <w:headerReference w:type="default" r:id="rId11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9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Title Char"/>
    <w:basedOn w:val="719"/>
    <w:link w:val="749"/>
    <w:uiPriority w:val="10"/>
    <w:rPr>
      <w:sz w:val="48"/>
      <w:szCs w:val="48"/>
    </w:rPr>
  </w:style>
  <w:style w:type="character" w:styleId="723" w:customStyle="1">
    <w:name w:val="Subtitle Char"/>
    <w:basedOn w:val="719"/>
    <w:link w:val="751"/>
    <w:uiPriority w:val="11"/>
    <w:rPr>
      <w:sz w:val="24"/>
      <w:szCs w:val="24"/>
    </w:rPr>
  </w:style>
  <w:style w:type="character" w:styleId="724" w:customStyle="1">
    <w:name w:val="Quote Char"/>
    <w:link w:val="753"/>
    <w:uiPriority w:val="29"/>
    <w:rPr>
      <w:i/>
    </w:rPr>
  </w:style>
  <w:style w:type="character" w:styleId="725" w:customStyle="1">
    <w:name w:val="Intense Quote Char"/>
    <w:link w:val="755"/>
    <w:uiPriority w:val="30"/>
    <w:rPr>
      <w:i/>
    </w:rPr>
  </w:style>
  <w:style w:type="character" w:styleId="726" w:customStyle="1">
    <w:name w:val="Endnote Text Char"/>
    <w:link w:val="893"/>
    <w:uiPriority w:val="99"/>
    <w:rPr>
      <w:sz w:val="20"/>
    </w:rPr>
  </w:style>
  <w:style w:type="paragraph" w:styleId="727" w:customStyle="1">
    <w:name w:val="Heading 1"/>
    <w:basedOn w:val="718"/>
    <w:next w:val="718"/>
    <w:link w:val="907"/>
    <w:qFormat/>
    <w:pPr>
      <w:ind w:right="-1" w:firstLine="709"/>
      <w:jc w:val="both"/>
      <w:keepNext/>
      <w:outlineLvl w:val="0"/>
    </w:pPr>
  </w:style>
  <w:style w:type="paragraph" w:styleId="728" w:customStyle="1">
    <w:name w:val="Heading 2"/>
    <w:basedOn w:val="718"/>
    <w:next w:val="718"/>
    <w:link w:val="908"/>
    <w:qFormat/>
    <w:pPr>
      <w:ind w:right="-1"/>
      <w:jc w:val="both"/>
      <w:keepNext/>
      <w:outlineLvl w:val="1"/>
    </w:pPr>
  </w:style>
  <w:style w:type="paragraph" w:styleId="729" w:customStyle="1">
    <w:name w:val="Heading 1"/>
    <w:basedOn w:val="718"/>
    <w:next w:val="718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link w:val="729"/>
    <w:uiPriority w:val="9"/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18"/>
    <w:next w:val="718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link w:val="731"/>
    <w:uiPriority w:val="9"/>
    <w:rPr>
      <w:rFonts w:ascii="Arial" w:hAnsi="Arial" w:eastAsia="Arial" w:cs="Arial"/>
      <w:sz w:val="34"/>
    </w:rPr>
  </w:style>
  <w:style w:type="paragraph" w:styleId="733" w:customStyle="1">
    <w:name w:val="Heading 3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link w:val="733"/>
    <w:uiPriority w:val="9"/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38" w:customStyle="1">
    <w:name w:val="Heading 5 Char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18"/>
    <w:next w:val="718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18"/>
    <w:next w:val="718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18"/>
    <w:next w:val="718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18"/>
    <w:next w:val="718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18"/>
    <w:uiPriority w:val="34"/>
    <w:qFormat/>
    <w:pPr>
      <w:contextualSpacing/>
      <w:ind w:left="720" w:firstLine="540"/>
      <w:jc w:val="both"/>
    </w:pPr>
    <w:rPr>
      <w:rFonts w:eastAsia="Calibri"/>
      <w:sz w:val="28"/>
      <w:lang w:eastAsia="en-US"/>
    </w:rPr>
  </w:style>
  <w:style w:type="paragraph" w:styleId="748">
    <w:name w:val="No Spacing"/>
    <w:uiPriority w:val="1"/>
    <w:qFormat/>
  </w:style>
  <w:style w:type="paragraph" w:styleId="749">
    <w:name w:val="Title"/>
    <w:basedOn w:val="718"/>
    <w:next w:val="718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link w:val="749"/>
    <w:uiPriority w:val="10"/>
    <w:rPr>
      <w:sz w:val="48"/>
      <w:szCs w:val="48"/>
    </w:rPr>
  </w:style>
  <w:style w:type="paragraph" w:styleId="751">
    <w:name w:val="Subtitle"/>
    <w:basedOn w:val="718"/>
    <w:next w:val="718"/>
    <w:link w:val="752"/>
    <w:uiPriority w:val="11"/>
    <w:qFormat/>
    <w:pPr>
      <w:spacing w:before="200" w:after="200"/>
    </w:p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18"/>
    <w:next w:val="718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18"/>
    <w:next w:val="718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 w:customStyle="1">
    <w:name w:val="Header"/>
    <w:basedOn w:val="718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8" w:customStyle="1">
    <w:name w:val="Header Char"/>
    <w:link w:val="757"/>
    <w:uiPriority w:val="99"/>
  </w:style>
  <w:style w:type="paragraph" w:styleId="759" w:customStyle="1">
    <w:name w:val="Footer"/>
    <w:basedOn w:val="718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0" w:customStyle="1">
    <w:name w:val="Footer Char"/>
    <w:link w:val="759"/>
    <w:uiPriority w:val="99"/>
  </w:style>
  <w:style w:type="paragraph" w:styleId="761" w:customStyle="1">
    <w:name w:val="Caption"/>
    <w:basedOn w:val="718"/>
    <w:next w:val="718"/>
    <w:link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 w:customStyle="1">
    <w:name w:val="Caption Char"/>
    <w:link w:val="759"/>
    <w:uiPriority w:val="99"/>
  </w:style>
  <w:style w:type="table" w:styleId="76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9">
    <w:name w:val="Hyperlink"/>
    <w:rPr>
      <w:color w:val="0000ff"/>
      <w:u w:val="single"/>
    </w:rPr>
  </w:style>
  <w:style w:type="paragraph" w:styleId="890">
    <w:name w:val="footnote text"/>
    <w:basedOn w:val="718"/>
    <w:link w:val="928"/>
    <w:uiPriority w:val="99"/>
    <w:unhideWhenUsed/>
  </w:style>
  <w:style w:type="character" w:styleId="891" w:customStyle="1">
    <w:name w:val="Footnote Text Char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18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18"/>
    <w:next w:val="718"/>
    <w:uiPriority w:val="39"/>
    <w:unhideWhenUsed/>
    <w:pPr>
      <w:spacing w:after="57"/>
    </w:pPr>
  </w:style>
  <w:style w:type="paragraph" w:styleId="897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98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9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900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901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902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903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904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18"/>
    <w:next w:val="718"/>
    <w:uiPriority w:val="99"/>
    <w:unhideWhenUsed/>
  </w:style>
  <w:style w:type="character" w:styleId="907" w:customStyle="1">
    <w:name w:val="Заголовок 1 Знак"/>
    <w:basedOn w:val="719"/>
    <w:link w:val="727"/>
    <w:rPr>
      <w:sz w:val="24"/>
    </w:rPr>
  </w:style>
  <w:style w:type="character" w:styleId="908" w:customStyle="1">
    <w:name w:val="Заголовок 2 Знак"/>
    <w:basedOn w:val="719"/>
    <w:link w:val="728"/>
    <w:rPr>
      <w:sz w:val="24"/>
    </w:rPr>
  </w:style>
  <w:style w:type="paragraph" w:styleId="909" w:customStyle="1">
    <w:name w:val="Caption"/>
    <w:basedOn w:val="718"/>
    <w:next w:val="718"/>
    <w:link w:val="7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0">
    <w:name w:val="Body Text"/>
    <w:basedOn w:val="718"/>
    <w:link w:val="911"/>
    <w:pPr>
      <w:ind w:right="3117"/>
    </w:pPr>
    <w:rPr>
      <w:rFonts w:ascii="Courier New" w:hAnsi="Courier New"/>
      <w:sz w:val="26"/>
    </w:rPr>
  </w:style>
  <w:style w:type="character" w:styleId="911" w:customStyle="1">
    <w:name w:val="Основной текст Знак"/>
    <w:basedOn w:val="719"/>
    <w:link w:val="910"/>
    <w:rPr>
      <w:rFonts w:ascii="Courier New" w:hAnsi="Courier New"/>
      <w:sz w:val="26"/>
    </w:rPr>
  </w:style>
  <w:style w:type="paragraph" w:styleId="912">
    <w:name w:val="Body Text Indent"/>
    <w:basedOn w:val="718"/>
    <w:link w:val="913"/>
    <w:pPr>
      <w:ind w:right="-1"/>
      <w:jc w:val="both"/>
    </w:pPr>
    <w:rPr>
      <w:sz w:val="26"/>
    </w:rPr>
  </w:style>
  <w:style w:type="character" w:styleId="913" w:customStyle="1">
    <w:name w:val="Основной текст с отступом Знак"/>
    <w:basedOn w:val="719"/>
    <w:link w:val="912"/>
    <w:rPr>
      <w:sz w:val="26"/>
    </w:rPr>
  </w:style>
  <w:style w:type="paragraph" w:styleId="914" w:customStyle="1">
    <w:name w:val="Footer"/>
    <w:basedOn w:val="718"/>
    <w:link w:val="915"/>
    <w:uiPriority w:val="99"/>
    <w:pPr>
      <w:tabs>
        <w:tab w:val="center" w:pos="4153" w:leader="none"/>
        <w:tab w:val="right" w:pos="8306" w:leader="none"/>
      </w:tabs>
    </w:pPr>
  </w:style>
  <w:style w:type="character" w:styleId="915" w:customStyle="1">
    <w:name w:val="Нижний колонтитул Знак"/>
    <w:basedOn w:val="719"/>
    <w:link w:val="914"/>
    <w:uiPriority w:val="99"/>
  </w:style>
  <w:style w:type="character" w:styleId="916">
    <w:name w:val="page number"/>
    <w:basedOn w:val="719"/>
  </w:style>
  <w:style w:type="paragraph" w:styleId="917" w:customStyle="1">
    <w:name w:val="Header"/>
    <w:basedOn w:val="718"/>
    <w:link w:val="918"/>
    <w:uiPriority w:val="99"/>
    <w:pPr>
      <w:tabs>
        <w:tab w:val="center" w:pos="4153" w:leader="none"/>
        <w:tab w:val="right" w:pos="8306" w:leader="none"/>
      </w:tabs>
    </w:pPr>
  </w:style>
  <w:style w:type="character" w:styleId="918" w:customStyle="1">
    <w:name w:val="Верхний колонтитул Знак"/>
    <w:link w:val="917"/>
    <w:uiPriority w:val="99"/>
  </w:style>
  <w:style w:type="paragraph" w:styleId="919">
    <w:name w:val="Balloon Text"/>
    <w:basedOn w:val="718"/>
    <w:link w:val="920"/>
    <w:uiPriority w:val="99"/>
    <w:rPr>
      <w:rFonts w:ascii="Segoe UI" w:hAnsi="Segoe UI"/>
      <w:sz w:val="18"/>
      <w:szCs w:val="18"/>
      <w:lang w:val="en-US" w:eastAsia="en-US"/>
    </w:rPr>
  </w:style>
  <w:style w:type="character" w:styleId="920" w:customStyle="1">
    <w:name w:val="Текст выноски Знак"/>
    <w:link w:val="919"/>
    <w:uiPriority w:val="99"/>
    <w:rPr>
      <w:rFonts w:ascii="Segoe UI" w:hAnsi="Segoe UI" w:cs="Segoe UI"/>
      <w:sz w:val="18"/>
      <w:szCs w:val="18"/>
    </w:rPr>
  </w:style>
  <w:style w:type="paragraph" w:styleId="921" w:customStyle="1">
    <w:name w:val="ConsPlusNormal"/>
    <w:link w:val="922"/>
    <w:pPr>
      <w:ind w:firstLine="720"/>
      <w:widowControl w:val="off"/>
    </w:pPr>
    <w:rPr>
      <w:rFonts w:ascii="Arial" w:hAnsi="Arial" w:cs="Arial"/>
      <w:lang w:eastAsia="ru-RU"/>
    </w:rPr>
  </w:style>
  <w:style w:type="character" w:styleId="922" w:customStyle="1">
    <w:name w:val="ConsPlusNormal Знак"/>
    <w:link w:val="921"/>
    <w:uiPriority w:val="99"/>
    <w:rPr>
      <w:rFonts w:ascii="Arial" w:hAnsi="Arial" w:cs="Arial"/>
      <w:lang w:val="ru-RU" w:eastAsia="ru-RU" w:bidi="ar-SA"/>
    </w:rPr>
  </w:style>
  <w:style w:type="character" w:styleId="923" w:customStyle="1">
    <w:name w:val="Текст примечания Знак"/>
    <w:link w:val="924"/>
    <w:uiPriority w:val="99"/>
    <w:rPr>
      <w:rFonts w:ascii="Calibri" w:hAnsi="Calibri" w:eastAsia="Calibri" w:cs="Times New Roman"/>
      <w:lang w:eastAsia="en-US"/>
    </w:rPr>
  </w:style>
  <w:style w:type="paragraph" w:styleId="924">
    <w:name w:val="annotation text"/>
    <w:basedOn w:val="718"/>
    <w:link w:val="923"/>
    <w:uiPriority w:val="99"/>
    <w:unhideWhenUsed/>
    <w:rPr>
      <w:rFonts w:ascii="Calibri" w:hAnsi="Calibri" w:eastAsia="Calibri"/>
      <w:lang w:val="en-US" w:eastAsia="en-US"/>
    </w:rPr>
  </w:style>
  <w:style w:type="character" w:styleId="925" w:customStyle="1">
    <w:name w:val="normal__char"/>
    <w:basedOn w:val="719"/>
  </w:style>
  <w:style w:type="character" w:styleId="926" w:customStyle="1">
    <w:name w:val="Стандартный HTML Знак"/>
    <w:basedOn w:val="719"/>
    <w:link w:val="927"/>
    <w:uiPriority w:val="99"/>
    <w:rPr>
      <w:rFonts w:ascii="Courier New" w:hAnsi="Courier New" w:cs="Courier New"/>
    </w:rPr>
  </w:style>
  <w:style w:type="paragraph" w:styleId="927">
    <w:name w:val="HTML Preformatted"/>
    <w:basedOn w:val="718"/>
    <w:link w:val="926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28" w:customStyle="1">
    <w:name w:val="Текст сноски Знак"/>
    <w:basedOn w:val="719"/>
    <w:link w:val="890"/>
    <w:uiPriority w:val="99"/>
  </w:style>
  <w:style w:type="paragraph" w:styleId="929">
    <w:name w:val="Normal (Web)"/>
    <w:basedOn w:val="718"/>
    <w:uiPriority w:val="99"/>
    <w:unhideWhenUsed/>
  </w:style>
  <w:style w:type="paragraph" w:styleId="930" w:customStyle="1">
    <w:name w:val="Caption"/>
    <w:basedOn w:val="718"/>
    <w:next w:val="718"/>
    <w:link w:val="7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1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3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hyperlink" Target="consultantplus://offline/ref=CB6E6B85655EE67F5F789A6BB152FBCA200295483A5D2747F294B0181FFE0D3F628D22157D27AF07EF7634DD427F3A40E1BF199EC1E7934FDCC08F90b9r2G" TargetMode="External"/><Relationship Id="rId16" Type="http://schemas.openxmlformats.org/officeDocument/2006/relationships/hyperlink" Target="consultantplus://offline/ref=CB6E6B85655EE67F5F789A6BB152FBCA200295483A5D2742F69BB0181FFE0D3F628D22157D27AF07EF7635DD417F3A40E1BF199EC1E7934FDCC08F90b9r2G" TargetMode="External"/><Relationship Id="rId17" Type="http://schemas.openxmlformats.org/officeDocument/2006/relationships/hyperlink" Target="consultantplus://offline/ref=CB6E6B85655EE67F5F789A6BB152FBCA200295483A5E294FF296B0181FFE0D3F628D22157D27AF07EF7634DE427F3A40E1BF199EC1E7934FDCC08F90b9r2G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s://reception.gorodperm.ru/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image" Target="media/image3.png"/><Relationship Id="rId22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3" Type="http://schemas.openxmlformats.org/officeDocument/2006/relationships/image" Target="media/image4.jpg"/><Relationship Id="rId24" Type="http://schemas.openxmlformats.org/officeDocument/2006/relationships/image" Target="media/image5.png"/><Relationship Id="rId25" Type="http://schemas.openxmlformats.org/officeDocument/2006/relationships/hyperlink" Target="http://www.gorodperm.ru" TargetMode="External"/><Relationship Id="rId26" Type="http://schemas.openxmlformats.org/officeDocument/2006/relationships/hyperlink" Target="consultantplus://offline/ref=E5E2C0FD53107AFE218F42BF60E2CABF54B117D8F3E55CC0015412304089078129650DFC82315013E92CDF8080H7H1I" TargetMode="External"/><Relationship Id="rId27" Type="http://schemas.openxmlformats.org/officeDocument/2006/relationships/hyperlink" Target="consultantplus://offline/ref=E5E2C0FD53107AFE218F5CB2768E97B45FB240D4FBE35F9F5C0414671FD901D47B2553A5C1724312EF32DD818A78DB66523889271B182F60E482120DHEH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pankova-na</cp:lastModifiedBy>
  <cp:revision>61</cp:revision>
  <dcterms:created xsi:type="dcterms:W3CDTF">2025-04-17T06:06:00Z</dcterms:created>
  <dcterms:modified xsi:type="dcterms:W3CDTF">2025-08-04T11:26:25Z</dcterms:modified>
  <cp:version>786432</cp:version>
</cp:coreProperties>
</file>