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386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</w:r>
      <w:r>
        <w:rPr>
          <w:rFonts w:cs="Times New Roman"/>
          <w:b/>
          <w:sz w:val="28"/>
          <w:szCs w:val="28"/>
          <w:lang w:val="en-US"/>
        </w:rPr>
      </w:r>
      <w:r>
        <w:rPr>
          <w:rFonts w:cs="Times New Roman"/>
          <w:b/>
          <w:sz w:val="28"/>
          <w:szCs w:val="28"/>
          <w:lang w:val="en-US"/>
        </w:rPr>
      </w:r>
    </w:p>
    <w:p>
      <w:pPr>
        <w:jc w:val="both"/>
        <w:rPr>
          <w:rFonts w:eastAsia="Times New Roman" w:cs="Times New Roman"/>
          <w:szCs w:val="20"/>
        </w:rPr>
      </w:pPr>
      <w:r>
        <w:rPr>
          <w:rFonts w:ascii="Courier New" w:hAnsi="Courier New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-680085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53.5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 w:cs="Times New Roman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-693420</wp:posOffset>
                </wp:positionV>
                <wp:extent cx="6285865" cy="1803400"/>
                <wp:effectExtent l="0" t="0" r="635" b="635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803400"/>
                          <a:chOff x="1430" y="434"/>
                          <a:chExt cx="9899" cy="2840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434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0" t="0" r="0" b="5715"/>
                                        <wp:docPr id="3" name="Рисунок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05pt;mso-position-horizontal:absolute;mso-position-vertical-relative:text;margin-top:-54.60pt;mso-position-vertical:absolute;width:494.95pt;height:142.00pt;mso-wrap-distance-left:9.00pt;mso-wrap-distance-top:0.00pt;mso-wrap-distance-right:9.00pt;mso-wrap-distance-bottom:0.00pt;" coordorigin="14,4" coordsize="98,28">
                <v:shape id="shape 3" o:spid="_x0000_s3" o:spt="202" type="#_x0000_t202" style="position:absolute;left:14;top:4;width:98;height:26;v-text-anchor:top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0" t="0" r="0" b="5715"/>
                                  <wp:docPr id="3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 w:cs="Times New Roman"/>
          <w:szCs w:val="20"/>
        </w:rPr>
      </w:r>
      <w:r>
        <w:rPr>
          <w:rFonts w:eastAsia="Times New Roman" w:cs="Times New Roman"/>
          <w:szCs w:val="20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4961"/>
        <w:spacing w:line="240" w:lineRule="exact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cs="Times New Roman"/>
          <w:b w:val="0"/>
          <w:bCs w:val="0"/>
          <w:sz w:val="28"/>
          <w:szCs w:val="28"/>
        </w:rPr>
      </w:r>
      <w:r>
        <w:rPr>
          <w:rFonts w:cs="Times New Roman"/>
          <w:b w:val="0"/>
          <w:bCs w:val="0"/>
          <w:sz w:val="28"/>
          <w:szCs w:val="28"/>
        </w:rPr>
      </w:r>
    </w:p>
    <w:p>
      <w:pPr>
        <w:spacing w:line="240" w:lineRule="exact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</w:rPr>
      </w:r>
      <w:r>
        <w:rPr>
          <w:rFonts w:cs="Times New Roman"/>
          <w:b w:val="0"/>
          <w:bCs w:val="0"/>
          <w:sz w:val="28"/>
          <w:szCs w:val="28"/>
        </w:rPr>
      </w:r>
    </w:p>
    <w:p>
      <w:pPr>
        <w:spacing w:line="240" w:lineRule="exact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spacing w:line="240" w:lineRule="exact"/>
        <w:rPr>
          <w:rFonts w:cs="Times New Roman"/>
          <w:b/>
          <w:bCs/>
          <w:sz w:val="28"/>
          <w:szCs w:val="28"/>
          <w:highlight w:val="none"/>
        </w:rPr>
      </w:pPr>
      <w:r>
        <w:rPr>
          <w:rFonts w:cs="Times New Roman"/>
          <w:b/>
          <w:sz w:val="28"/>
          <w:szCs w:val="28"/>
        </w:rPr>
        <w:t xml:space="preserve">О внесении изменений в перечни </w:t>
      </w:r>
      <w:r>
        <w:rPr>
          <w:rFonts w:cs="Times New Roman"/>
          <w:b/>
          <w:bCs/>
          <w:sz w:val="28"/>
          <w:szCs w:val="28"/>
          <w:highlight w:val="none"/>
        </w:rPr>
      </w:r>
      <w:r>
        <w:rPr>
          <w:rFonts w:cs="Times New Roman"/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особо ценного движимого имущества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 иного имущества, передаваемого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на баланс муниципальному бюджетному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учреждению «Архив города Перми»,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утвержденные постановлением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города Перми </w:t>
      </w:r>
      <w:r>
        <w:rPr>
          <w:rFonts w:cs="Times New Roman"/>
          <w:b/>
          <w:sz w:val="28"/>
          <w:szCs w:val="28"/>
        </w:rPr>
        <w:br/>
        <w:t xml:space="preserve">от 13.10.2011 № 609 «О создании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муниципального бюджетного учреждения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«Архив города Перми» путем изменения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типа существующего муниципального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учреждения «Архив города Перми»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0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0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t xml:space="preserve">В соответствии с </w:t>
      </w:r>
      <w:hyperlink r:id="rId14" w:tooltip="https://login.consultant.ru/link/?req=doc&amp;base=RLAW368&amp;n=144871" w:history="1">
        <w:r>
          <w:rPr>
            <w:rFonts w:cs="Times New Roman"/>
            <w:bCs/>
            <w:sz w:val="28"/>
            <w:szCs w:val="28"/>
            <w:lang w:eastAsia="en-US"/>
          </w:rPr>
          <w:t xml:space="preserve">Положением</w:t>
        </w:r>
      </w:hyperlink>
      <w:r>
        <w:rPr>
          <w:rFonts w:cs="Times New Roman"/>
          <w:bCs/>
          <w:sz w:val="28"/>
          <w:szCs w:val="28"/>
          <w:lang w:eastAsia="en-US"/>
        </w:rPr>
        <w:t xml:space="preserve"> о видах и перечнях особо ценного движимого имущества муниципальных автономных или бюджетных учреждений города Перми, утвержденным постановлением администрации города Перми от 20 июня 2011 г. </w:t>
      </w:r>
      <w:r>
        <w:rPr>
          <w:rFonts w:cs="Times New Roman"/>
          <w:bCs/>
          <w:sz w:val="28"/>
          <w:szCs w:val="28"/>
          <w:lang w:eastAsia="en-US"/>
        </w:rPr>
        <w:t xml:space="preserve">№</w:t>
      </w:r>
      <w:r>
        <w:rPr>
          <w:rFonts w:cs="Times New Roman"/>
          <w:bCs/>
          <w:sz w:val="28"/>
          <w:szCs w:val="28"/>
          <w:lang w:eastAsia="en-US"/>
        </w:rPr>
        <w:t xml:space="preserve"> 293, в целях актуализации нормативных правовых актов администрации города Перми</w:t>
      </w: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en-US"/>
        </w:rPr>
        <w:t xml:space="preserve">администрация города Перми </w:t>
      </w:r>
      <w:r>
        <w:rPr>
          <w:rFonts w:cs="Times New Roman"/>
          <w:sz w:val="28"/>
          <w:szCs w:val="28"/>
        </w:rPr>
        <w:t xml:space="preserve">ПОСТАНОВЛЯЕТ: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1. Утвердить прилагаемые изменения в </w:t>
      </w:r>
      <w:hyperlink r:id="rId15" w:tooltip="https://login.consultant.ru/link/?req=doc&amp;base=REXP368&amp;n=7410&amp;dst=100029" w:history="1">
        <w:r>
          <w:rPr>
            <w:rFonts w:cs="Times New Roman"/>
            <w:sz w:val="28"/>
            <w:szCs w:val="28"/>
            <w:lang w:eastAsia="en-US"/>
          </w:rPr>
          <w:t xml:space="preserve">перечень</w:t>
        </w:r>
      </w:hyperlink>
      <w:r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bCs/>
          <w:sz w:val="28"/>
          <w:szCs w:val="28"/>
          <w:lang w:eastAsia="en-US"/>
        </w:rPr>
        <w:t xml:space="preserve">особо ценного движимого имущества</w:t>
      </w:r>
      <w:r>
        <w:rPr>
          <w:rFonts w:cs="Times New Roman"/>
          <w:sz w:val="28"/>
          <w:szCs w:val="28"/>
          <w:lang w:eastAsia="en-US"/>
        </w:rPr>
        <w:t xml:space="preserve">, передаваемого на баланс муниципальному бюджетному учреждению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, утвержденный постановлением администрации города Перми от 13 октября 2011 г.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609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О создании муниципального бюджетного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путем изменения типа существующего муниципального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(</w:t>
      </w:r>
      <w:r>
        <w:rPr>
          <w:rFonts w:cs="Times New Roman"/>
          <w:sz w:val="28"/>
          <w:szCs w:val="28"/>
          <w:lang w:eastAsia="en-US"/>
        </w:rPr>
        <w:t xml:space="preserve">в ред. от 15.01.2013 № 7, </w:t>
      </w:r>
      <w:r>
        <w:rPr>
          <w:rFonts w:cs="Times New Roman"/>
          <w:sz w:val="28"/>
          <w:szCs w:val="28"/>
          <w:lang w:eastAsia="en-US"/>
        </w:rPr>
        <w:br/>
        <w:t xml:space="preserve">от 25.01.2013 № 33,</w:t>
      </w:r>
      <w:r>
        <w:rPr>
          <w:rFonts w:cs="Times New Roman"/>
          <w:sz w:val="28"/>
          <w:szCs w:val="28"/>
          <w:lang w:eastAsia="en-US"/>
        </w:rPr>
        <w:t xml:space="preserve"> от 26.02.2013 № 99, от 15.10.2013 № 843, от 23.07.2014 </w:t>
      </w:r>
      <w:r>
        <w:rPr>
          <w:rFonts w:cs="Times New Roman"/>
          <w:sz w:val="28"/>
          <w:szCs w:val="28"/>
          <w:lang w:eastAsia="en-US"/>
        </w:rPr>
        <w:br/>
        <w:t xml:space="preserve">№ 497, от 02.12.2015 № 1014, </w:t>
      </w:r>
      <w:r>
        <w:rPr>
          <w:rFonts w:cs="Times New Roman"/>
          <w:sz w:val="28"/>
          <w:szCs w:val="28"/>
          <w:lang w:eastAsia="en-US"/>
        </w:rPr>
        <w:t xml:space="preserve">от 23.09.2016 № 732, от 05.07.2017 № 508, </w:t>
      </w:r>
      <w:r>
        <w:rPr>
          <w:rFonts w:cs="Times New Roman"/>
          <w:sz w:val="28"/>
          <w:szCs w:val="28"/>
          <w:lang w:eastAsia="en-US"/>
        </w:rPr>
        <w:br/>
      </w:r>
      <w:r>
        <w:rPr>
          <w:rFonts w:cs="Times New Roman"/>
          <w:sz w:val="28"/>
          <w:szCs w:val="28"/>
          <w:lang w:eastAsia="en-US"/>
        </w:rPr>
        <w:t xml:space="preserve">от 16.11.2017 № 1040, от 28.06.2018 № 439, от 23.11.2018 № 919, от 29.12.2021 </w:t>
      </w:r>
      <w:r>
        <w:rPr>
          <w:rFonts w:cs="Times New Roman"/>
          <w:sz w:val="28"/>
          <w:szCs w:val="28"/>
          <w:lang w:eastAsia="en-US"/>
        </w:rPr>
        <w:br/>
      </w:r>
      <w:r>
        <w:rPr>
          <w:rFonts w:cs="Times New Roman"/>
          <w:sz w:val="28"/>
          <w:szCs w:val="28"/>
          <w:lang w:eastAsia="en-US"/>
        </w:rPr>
        <w:t xml:space="preserve">№ 1264, от 14.09.2022 № 795, </w:t>
      </w:r>
      <w:r>
        <w:rPr>
          <w:rFonts w:cs="Times New Roman"/>
          <w:bCs/>
          <w:sz w:val="28"/>
          <w:szCs w:val="28"/>
          <w:lang w:eastAsia="en-US"/>
        </w:rPr>
        <w:t xml:space="preserve">от 28.07.2023 № 646,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06.12.2023 № 1386</w:t>
      </w:r>
      <w:r>
        <w:rPr>
          <w:sz w:val="28"/>
          <w:szCs w:val="28"/>
        </w:rPr>
        <w:t xml:space="preserve">, </w:t>
        <w:br/>
        <w:t xml:space="preserve">от 20.11.2024 № 1108</w:t>
      </w:r>
      <w:r>
        <w:rPr>
          <w:rFonts w:cs="Times New Roman"/>
          <w:sz w:val="28"/>
          <w:szCs w:val="28"/>
          <w:lang w:eastAsia="en-US"/>
        </w:rPr>
        <w:t xml:space="preserve">).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20"/>
        <w:jc w:val="both"/>
        <w:rPr>
          <w:rFonts w:cs="Times New Roman"/>
          <w:sz w:val="28"/>
          <w:szCs w:val="28"/>
        </w:rPr>
        <w:suppressLineNumbers w:val="0"/>
      </w:pPr>
      <w:r>
        <w:rPr>
          <w:rFonts w:cs="Times New Roman"/>
          <w:sz w:val="28"/>
          <w:szCs w:val="28"/>
          <w:lang w:eastAsia="en-US"/>
        </w:rPr>
        <w:t xml:space="preserve">2. Утвердить прилагаемые изменения в </w:t>
      </w:r>
      <w:hyperlink r:id="rId16" w:tooltip="https://login.consultant.ru/link/?req=doc&amp;base=REXP368&amp;n=7410&amp;dst=100029" w:history="1">
        <w:r>
          <w:rPr>
            <w:rFonts w:cs="Times New Roman"/>
            <w:sz w:val="28"/>
            <w:szCs w:val="28"/>
            <w:lang w:eastAsia="en-US"/>
          </w:rPr>
          <w:t xml:space="preserve">перечень</w:t>
        </w:r>
      </w:hyperlink>
      <w:r>
        <w:rPr>
          <w:rFonts w:cs="Times New Roman"/>
          <w:sz w:val="28"/>
          <w:szCs w:val="28"/>
          <w:lang w:eastAsia="en-US"/>
        </w:rPr>
        <w:t xml:space="preserve"> иного имущества, передаваемого на баланс муниципальному бюджетному учреждению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, утвержденный постановлением администрации города Перми от 13 октября 2011 г.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609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О создании муниципального бюджетного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путем изменения типа существующего муниципального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(в ред. от 15.01.2013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7, от 25.01.2013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33,</w:t>
      </w:r>
      <w:r>
        <w:t xml:space="preserve">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от 26.02.2013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99, от 15.10.2013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843, от 23.07.2014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497, от 02.12.2015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1014, </w:t>
      </w:r>
      <w:r>
        <w:rPr>
          <w:rFonts w:cs="Times New Roman"/>
          <w:sz w:val="28"/>
          <w:szCs w:val="28"/>
          <w:lang w:eastAsia="en-US"/>
        </w:rPr>
        <w:t xml:space="preserve">от 23.09.2016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732, от 05.07.2017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508, от 16.11.2017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1040,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от 28.06.2018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439, от 23.11.2018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919, от 29.12.2021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1264, от 14.09.2022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795, </w:t>
      </w:r>
      <w:r>
        <w:rPr>
          <w:rFonts w:cs="Times New Roman"/>
          <w:bCs/>
          <w:sz w:val="28"/>
          <w:szCs w:val="28"/>
          <w:lang w:eastAsia="en-US"/>
        </w:rPr>
        <w:t xml:space="preserve">от 28.07.2023 </w:t>
      </w:r>
      <w:r>
        <w:rPr>
          <w:rFonts w:cs="Times New Roman"/>
          <w:bCs/>
          <w:sz w:val="28"/>
          <w:szCs w:val="28"/>
          <w:lang w:eastAsia="en-US"/>
        </w:rPr>
        <w:t xml:space="preserve">№</w:t>
      </w:r>
      <w:r>
        <w:rPr>
          <w:rFonts w:cs="Times New Roman"/>
          <w:bCs/>
          <w:sz w:val="28"/>
          <w:szCs w:val="28"/>
          <w:lang w:eastAsia="en-US"/>
        </w:rPr>
        <w:t xml:space="preserve"> 646,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06.12.2023 № 1386</w:t>
      </w:r>
      <w:r>
        <w:rPr>
          <w:sz w:val="28"/>
          <w:szCs w:val="28"/>
        </w:rPr>
        <w:t xml:space="preserve">, от 20.11.2024 № 1108, </w:t>
        <w:br/>
        <w:t xml:space="preserve">от 13.</w:t>
      </w:r>
      <w:r>
        <w:rPr>
          <w:sz w:val="28"/>
          <w:szCs w:val="28"/>
        </w:rPr>
        <w:t xml:space="preserve">12.2024 № 1228</w:t>
      </w:r>
      <w:r>
        <w:rPr>
          <w:rFonts w:cs="Times New Roman"/>
          <w:sz w:val="28"/>
          <w:szCs w:val="28"/>
          <w:lang w:eastAsia="en-US"/>
        </w:rPr>
        <w:t xml:space="preserve">).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20"/>
        <w:jc w:val="both"/>
        <w:rPr>
          <w:rFonts w:cs="Times New Roman"/>
          <w:sz w:val="28"/>
          <w:szCs w:val="28"/>
        </w:rPr>
        <w:suppressLineNumbers w:val="0"/>
      </w:pPr>
      <w:r>
        <w:rPr>
          <w:rFonts w:cs="Times New Roman"/>
          <w:sz w:val="28"/>
          <w:szCs w:val="28"/>
          <w:lang w:eastAsia="en-US"/>
        </w:rPr>
        <w:t xml:space="preserve">3. Директору муниципального бюджетного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в тече</w:t>
      </w:r>
      <w:r>
        <w:rPr>
          <w:rFonts w:cs="Times New Roman"/>
          <w:sz w:val="28"/>
          <w:szCs w:val="28"/>
          <w:lang w:eastAsia="en-US"/>
        </w:rPr>
        <w:t xml:space="preserve">ние 5 рабочих дней со дня подписания настоящего постановления представить в департамент имущественных отношений администрации города Перми копию настоящего постановления для внесения изменений в учетные данные реестра муниципального имущества города Перми.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20"/>
        <w:jc w:val="both"/>
        <w:rPr>
          <w:rFonts w:cs="Times New Roman"/>
          <w:sz w:val="28"/>
          <w:szCs w:val="28"/>
        </w:rPr>
        <w:suppressLineNumbers w:val="0"/>
      </w:pPr>
      <w:r>
        <w:rPr>
          <w:rFonts w:cs="Times New Roman"/>
          <w:sz w:val="28"/>
          <w:szCs w:val="28"/>
          <w:lang w:eastAsia="en-US"/>
        </w:rPr>
        <w:t xml:space="preserve">4. Департаменту имущественных отношений администрации города Перми в установленном порядке в срок не позднее 30 дней со дня вступления в силу настоящего постановления внести изменения в реестр муниципального имущества города Перми.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20"/>
        <w:jc w:val="both"/>
        <w:rPr>
          <w:rFonts w:cs="Times New Roman"/>
          <w:sz w:val="28"/>
          <w:szCs w:val="28"/>
        </w:rPr>
        <w:suppressLineNumbers w:val="0"/>
      </w:pPr>
      <w:r>
        <w:rPr>
          <w:rFonts w:cs="Times New Roman"/>
          <w:sz w:val="28"/>
          <w:szCs w:val="28"/>
          <w:lang w:eastAsia="en-US"/>
        </w:rPr>
        <w:t xml:space="preserve">5. </w:t>
      </w:r>
      <w:r>
        <w:rPr>
          <w:rFonts w:cs="Times New Roman"/>
          <w:sz w:val="28"/>
          <w:szCs w:val="28"/>
          <w:lang w:eastAsia="en-US"/>
        </w:rPr>
        <w:t xml:space="preserve">Настоящее постановление вступает в силу со дня официального </w:t>
      </w:r>
      <w:bookmarkStart w:id="0" w:name="_GoBack"/>
      <w:r/>
      <w:bookmarkEnd w:id="0"/>
      <w:r>
        <w:rPr>
          <w:rFonts w:cs="Times New Roman"/>
          <w:sz w:val="28"/>
          <w:szCs w:val="28"/>
          <w:lang w:eastAsia="en-US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20"/>
        <w:jc w:val="both"/>
        <w:rPr>
          <w:rFonts w:cs="Times New Roman"/>
          <w:sz w:val="28"/>
          <w:szCs w:val="28"/>
        </w:rPr>
        <w:suppressLineNumbers w:val="0"/>
      </w:pPr>
      <w:r>
        <w:rPr>
          <w:rFonts w:cs="Times New Roman"/>
          <w:sz w:val="28"/>
          <w:szCs w:val="28"/>
          <w:lang w:eastAsia="en-US"/>
        </w:rPr>
        <w:t xml:space="preserve">6. </w:t>
      </w:r>
      <w:r>
        <w:rPr>
          <w:rFonts w:cs="Times New Roman"/>
          <w:sz w:val="28"/>
          <w:szCs w:val="28"/>
          <w:lang w:eastAsia="en-US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</w:t>
      </w:r>
      <w:r>
        <w:rPr>
          <w:rFonts w:cs="Times New Roman"/>
          <w:sz w:val="28"/>
          <w:szCs w:val="28"/>
          <w:lang w:eastAsia="en-US"/>
        </w:rPr>
        <w:t xml:space="preserve">м средстве массовой информации «</w:t>
      </w:r>
      <w:r>
        <w:rPr>
          <w:rFonts w:cs="Times New Roman"/>
          <w:sz w:val="28"/>
          <w:szCs w:val="28"/>
          <w:lang w:eastAsia="en-US"/>
        </w:rPr>
        <w:t xml:space="preserve">Официальный бюллетень органов местного самоуправления муницип</w:t>
      </w:r>
      <w:r>
        <w:rPr>
          <w:rFonts w:cs="Times New Roman"/>
          <w:sz w:val="28"/>
          <w:szCs w:val="28"/>
          <w:lang w:eastAsia="en-US"/>
        </w:rPr>
        <w:t xml:space="preserve">ального образования город Пермь»</w:t>
      </w:r>
      <w:r>
        <w:rPr>
          <w:rFonts w:cs="Times New Roman"/>
          <w:sz w:val="28"/>
          <w:szCs w:val="28"/>
          <w:lang w:eastAsia="en-US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20"/>
        <w:jc w:val="both"/>
        <w:rPr>
          <w:rFonts w:cs="Times New Roman"/>
          <w:sz w:val="28"/>
          <w:szCs w:val="28"/>
        </w:rPr>
        <w:suppressLineNumbers w:val="0"/>
      </w:pPr>
      <w:r>
        <w:rPr>
          <w:rFonts w:cs="Times New Roman"/>
          <w:sz w:val="28"/>
          <w:szCs w:val="28"/>
          <w:lang w:eastAsia="en-US"/>
        </w:rPr>
        <w:t xml:space="preserve">7. </w:t>
      </w:r>
      <w:r>
        <w:rPr>
          <w:rFonts w:cs="Times New Roman"/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>
        <w:rPr>
          <w:rFonts w:cs="Times New Roman"/>
          <w:sz w:val="28"/>
          <w:szCs w:val="28"/>
          <w:lang w:eastAsia="en-US"/>
        </w:rPr>
        <w:t xml:space="preserve">публикования в сетевом издании «</w:t>
      </w:r>
      <w:r>
        <w:rPr>
          <w:rFonts w:cs="Times New Roman"/>
          <w:sz w:val="28"/>
          <w:szCs w:val="28"/>
          <w:lang w:eastAsia="en-US"/>
        </w:rPr>
        <w:t xml:space="preserve">Официальный сайт муниципального образован</w:t>
      </w:r>
      <w:r>
        <w:rPr>
          <w:rFonts w:cs="Times New Roman"/>
          <w:sz w:val="28"/>
          <w:szCs w:val="28"/>
          <w:lang w:eastAsia="en-US"/>
        </w:rPr>
        <w:t xml:space="preserve">ия город Пермь www.gorodperm.ru»</w:t>
      </w:r>
      <w:r>
        <w:rPr>
          <w:rFonts w:cs="Times New Roman"/>
          <w:sz w:val="28"/>
          <w:szCs w:val="28"/>
          <w:lang w:eastAsia="en-US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20"/>
        <w:jc w:val="both"/>
        <w:rPr>
          <w:rFonts w:cs="Times New Roman"/>
          <w:sz w:val="28"/>
          <w:szCs w:val="28"/>
          <w:lang w:eastAsia="en-US"/>
        </w:rPr>
        <w:suppressLineNumbers w:val="0"/>
      </w:pPr>
      <w:r>
        <w:rPr>
          <w:rFonts w:cs="Times New Roman"/>
          <w:sz w:val="28"/>
          <w:szCs w:val="28"/>
          <w:lang w:eastAsia="en-US"/>
        </w:rPr>
        <w:t xml:space="preserve">8. Контроль за исполнен</w:t>
      </w:r>
      <w:r>
        <w:rPr>
          <w:rFonts w:cs="Times New Roman"/>
          <w:sz w:val="28"/>
          <w:szCs w:val="28"/>
          <w:lang w:eastAsia="en-US"/>
        </w:rPr>
        <w:t xml:space="preserve">ием настоящего постановления возложить на руководителя аппарата администрации города Перми Молоковских А.В.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8"/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70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04.08.2025 № 520</w:t>
      </w:r>
      <w:r>
        <w:rPr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перечень особо ценного движимого имущества, передаваемого </w:t>
      </w:r>
      <w:r>
        <w:rPr>
          <w:b/>
          <w:sz w:val="28"/>
          <w:szCs w:val="28"/>
        </w:rPr>
        <w:br/>
        <w:t xml:space="preserve">на баланс муниципальному бюджетному учреждению «Архив города Перми»,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«Архив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</w:p>
    <w:p>
      <w:pPr>
        <w:ind w:left="0" w:firstLine="720"/>
        <w:jc w:val="both"/>
        <w:rPr>
          <w:sz w:val="28"/>
          <w:szCs w:val="28"/>
          <w:lang w:eastAsia="en-US"/>
        </w:rPr>
        <w:suppressLineNumbers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1. После строки 15</w:t>
      </w:r>
      <w:r>
        <w:rPr>
          <w:sz w:val="28"/>
          <w:szCs w:val="28"/>
          <w:lang w:eastAsia="en-US"/>
        </w:rPr>
        <w:t xml:space="preserve">4</w:t>
      </w:r>
      <w:r>
        <w:rPr>
          <w:sz w:val="28"/>
          <w:szCs w:val="28"/>
          <w:lang w:eastAsia="en-US"/>
        </w:rPr>
        <w:t xml:space="preserve"> дополнить строк</w:t>
      </w:r>
      <w:r>
        <w:rPr>
          <w:sz w:val="28"/>
          <w:szCs w:val="28"/>
          <w:lang w:eastAsia="en-US"/>
        </w:rPr>
        <w:t xml:space="preserve">ами</w:t>
      </w:r>
      <w:r>
        <w:rPr>
          <w:sz w:val="28"/>
          <w:szCs w:val="28"/>
          <w:lang w:eastAsia="en-US"/>
        </w:rPr>
        <w:t xml:space="preserve"> 15</w:t>
      </w:r>
      <w:r>
        <w:rPr>
          <w:sz w:val="28"/>
          <w:szCs w:val="28"/>
          <w:lang w:eastAsia="en-US"/>
        </w:rPr>
        <w:t xml:space="preserve">5</w:t>
      </w:r>
      <w:r>
        <w:rPr>
          <w:sz w:val="28"/>
          <w:szCs w:val="28"/>
          <w:lang w:eastAsia="en-US"/>
        </w:rPr>
        <w:t xml:space="preserve">-158</w:t>
      </w:r>
      <w:r>
        <w:rPr>
          <w:sz w:val="28"/>
          <w:szCs w:val="28"/>
          <w:lang w:eastAsia="en-US"/>
        </w:rPr>
        <w:t xml:space="preserve"> следующего содержания: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1017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674"/>
        <w:gridCol w:w="1984"/>
        <w:gridCol w:w="1701"/>
        <w:gridCol w:w="425"/>
        <w:gridCol w:w="1134"/>
        <w:gridCol w:w="1134"/>
        <w:gridCol w:w="807"/>
        <w:gridCol w:w="231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41013404000002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ЖК панель Displite K55UDH в комплекте с креплением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132 050,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128 905,</w:t>
            </w:r>
            <w:r>
              <w:rPr>
                <w:rFonts w:cs="Times New Roman"/>
                <w:sz w:val="24"/>
                <w:szCs w:val="24"/>
                <w:lang w:eastAsia="en-US"/>
              </w:rPr>
            </w:r>
            <w:r>
              <w:rPr>
                <w:rFonts w:cs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</w:t>
            </w:r>
            <w:r>
              <w:rPr>
                <w:sz w:val="24"/>
                <w:szCs w:val="24"/>
              </w:rPr>
              <w:t xml:space="preserve"> № 01</w:t>
            </w:r>
            <w:r>
              <w:rPr>
                <w:sz w:val="24"/>
                <w:szCs w:val="24"/>
              </w:rPr>
              <w:t xml:space="preserve">/02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товарная накладная</w:t>
            </w:r>
            <w:r>
              <w:rPr>
                <w:sz w:val="24"/>
                <w:szCs w:val="24"/>
              </w:rPr>
              <w:br/>
              <w:t xml:space="preserve">от 0</w:t>
            </w: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  <w:t xml:space="preserve">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16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156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41013404000003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ЖК панель Displite K55UDH в комплекте с креплением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132 050,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128 905,</w:t>
            </w:r>
            <w:r>
              <w:rPr>
                <w:rFonts w:cs="Times New Roman"/>
                <w:sz w:val="24"/>
                <w:szCs w:val="24"/>
                <w:lang w:eastAsia="en-US"/>
              </w:rPr>
            </w:r>
            <w:r>
              <w:rPr>
                <w:rFonts w:cs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2025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 № 01/02-23-04 от 27.02.2025,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товарная накладная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8.04.2025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157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41013404000004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ЖК панель Displite K55UDH в комплекте с креплением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132 050,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128 905,</w:t>
            </w:r>
            <w:r>
              <w:rPr>
                <w:rFonts w:cs="Times New Roman"/>
                <w:sz w:val="24"/>
                <w:szCs w:val="24"/>
                <w:lang w:eastAsia="en-US"/>
              </w:rPr>
            </w:r>
            <w:r>
              <w:rPr>
                <w:rFonts w:cs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2025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 № 01/02-23-04 от 27.02.2025,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товарная накладная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8.04.2025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158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41013404000005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ЖК панель Displite K55UDH в комплекте с креплением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132 050,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  <w:outlineLvl w:val="4"/>
            </w:pPr>
            <w:r>
              <w:rPr>
                <w:rFonts w:cs="Times New Roman"/>
                <w:sz w:val="24"/>
                <w:szCs w:val="24"/>
              </w:rPr>
              <w:t xml:space="preserve">00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128 905,</w:t>
            </w:r>
            <w:r>
              <w:rPr>
                <w:rFonts w:cs="Times New Roman"/>
                <w:sz w:val="24"/>
                <w:szCs w:val="24"/>
                <w:lang w:eastAsia="en-US"/>
              </w:rPr>
            </w:r>
            <w:r>
              <w:rPr>
                <w:rFonts w:cs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96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2025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 № 01/02-23-04 от 27.02.2025,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товарная накладная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8.04.2025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</w:t>
      </w:r>
      <w:r>
        <w:rPr>
          <w:rFonts w:cs="Times New Roman"/>
          <w:sz w:val="28"/>
          <w:szCs w:val="28"/>
          <w:lang w:eastAsia="en-US"/>
        </w:rPr>
        <w:t xml:space="preserve"> С</w:t>
      </w:r>
      <w:r>
        <w:rPr>
          <w:rFonts w:cs="Times New Roman"/>
          <w:sz w:val="28"/>
          <w:szCs w:val="28"/>
          <w:lang w:eastAsia="en-US"/>
        </w:rPr>
        <w:t xml:space="preserve">троку</w:t>
      </w:r>
      <w:r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Итого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tbl>
      <w:tblPr>
        <w:tblW w:w="1012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64"/>
        <w:gridCol w:w="1966"/>
        <w:gridCol w:w="1843"/>
        <w:gridCol w:w="851"/>
        <w:gridCol w:w="113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Итого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41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2</w:t>
            </w:r>
            <w:r>
              <w:rPr>
                <w:rFonts w:cs="Times New Roman"/>
                <w:lang w:eastAsia="en-US"/>
              </w:rPr>
              <w:t xml:space="preserve">6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386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5</w:t>
            </w:r>
            <w:r>
              <w:rPr>
                <w:rFonts w:cs="Times New Roman"/>
                <w:lang w:eastAsia="en-US"/>
              </w:rPr>
              <w:t xml:space="preserve">94,74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1</w:t>
            </w:r>
            <w:r>
              <w:rPr>
                <w:rFonts w:cs="Times New Roman"/>
                <w:lang w:eastAsia="en-US"/>
              </w:rPr>
              <w:t xml:space="preserve">8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713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107</w:t>
            </w:r>
            <w:r>
              <w:rPr>
                <w:rFonts w:cs="Times New Roman"/>
                <w:lang w:eastAsia="en-US"/>
              </w:rPr>
              <w:t xml:space="preserve">,</w:t>
            </w:r>
            <w:r>
              <w:rPr>
                <w:rFonts w:cs="Times New Roman"/>
                <w:lang w:eastAsia="en-US"/>
              </w:rPr>
              <w:t xml:space="preserve">34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</w:tr>
    </w:tbl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69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69"/>
        <w:spacing w:line="240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04.08.2025 № 520</w:t>
      </w:r>
      <w:r>
        <w:rPr>
          <w:sz w:val="28"/>
          <w:szCs w:val="28"/>
        </w:rPr>
      </w:r>
    </w:p>
    <w:p>
      <w:pPr>
        <w:pStyle w:val="878"/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перечень иного имущества, передаваемого на баланс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муниципальному бюджетному учреждению «Архив города Перми»,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«Архив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После строки </w:t>
      </w:r>
      <w:r>
        <w:rPr>
          <w:sz w:val="28"/>
          <w:szCs w:val="28"/>
        </w:rPr>
        <w:t xml:space="preserve">406</w:t>
      </w:r>
      <w:r>
        <w:rPr>
          <w:sz w:val="28"/>
          <w:szCs w:val="28"/>
        </w:rPr>
        <w:t xml:space="preserve"> дополнить строками </w:t>
      </w:r>
      <w:r>
        <w:rPr>
          <w:sz w:val="28"/>
          <w:szCs w:val="28"/>
        </w:rPr>
        <w:t xml:space="preserve">407</w:t>
      </w:r>
      <w:r>
        <w:rPr>
          <w:sz w:val="28"/>
          <w:szCs w:val="28"/>
        </w:rPr>
        <w:t xml:space="preserve">-4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3"/>
        <w:gridCol w:w="1843"/>
        <w:gridCol w:w="2128"/>
        <w:gridCol w:w="566"/>
        <w:gridCol w:w="1134"/>
        <w:gridCol w:w="502"/>
        <w:gridCol w:w="993"/>
        <w:gridCol w:w="2330"/>
      </w:tblGrid>
      <w:tr>
        <w:tblPrEx/>
        <w:trPr>
          <w:trHeight w:val="1090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41013403000005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r/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МФУ Pantum BM5100FDN +2 тонер-картриджа TL-5120H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>
              <w:t xml:space="preserve"> </w:t>
            </w:r>
            <w:r>
              <w:t xml:space="preserve">602</w:t>
            </w:r>
            <w:r>
              <w:t xml:space="preserve">,</w:t>
            </w:r>
            <w:r>
              <w:t xml:space="preserve">25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</w:t>
            </w: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</w:t>
            </w:r>
            <w:r>
              <w:t xml:space="preserve"> № 01-68-</w:t>
            </w:r>
            <w:r>
              <w:t xml:space="preserve">53</w:t>
            </w:r>
            <w:r>
              <w:t xml:space="preserve"> от </w:t>
            </w:r>
            <w:r>
              <w:t xml:space="preserve">20</w:t>
            </w:r>
            <w:r>
              <w:t xml:space="preserve">.</w:t>
            </w:r>
            <w:r>
              <w:t xml:space="preserve">09</w:t>
            </w:r>
            <w:r>
              <w:t xml:space="preserve">.202</w:t>
            </w:r>
            <w:r>
              <w:t xml:space="preserve">4</w:t>
            </w:r>
            <w:r>
              <w:t xml:space="preserve">, универсальный передаточный документ </w:t>
            </w:r>
            <w:r>
              <w:br/>
              <w:t xml:space="preserve">от </w:t>
            </w:r>
            <w:r>
              <w:t xml:space="preserve">17</w:t>
            </w:r>
            <w:r>
              <w:t xml:space="preserve">.</w:t>
            </w:r>
            <w:r>
              <w:t xml:space="preserve">01</w:t>
            </w:r>
            <w:r>
              <w:t xml:space="preserve">.202</w:t>
            </w:r>
            <w:r>
              <w:t xml:space="preserve">5</w:t>
            </w:r>
            <w:r>
              <w:t xml:space="preserve"> № </w:t>
            </w:r>
            <w:r>
              <w:t xml:space="preserve">12</w:t>
            </w:r>
            <w:r/>
          </w:p>
        </w:tc>
      </w:tr>
      <w:tr>
        <w:tblPrEx/>
        <w:trPr>
          <w:trHeight w:val="1090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41013403000006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МФУ Pantum BM5100FDN +2 тонер-картриджа TL-5120H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40 602,25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01-68-53 от 20.09.2024, универсальный передаточный документ </w:t>
            </w:r>
            <w:r>
              <w:br/>
              <w:t xml:space="preserve">от 17.01</w:t>
            </w:r>
            <w:r>
              <w:t xml:space="preserve">.202</w:t>
            </w:r>
            <w:r>
              <w:t xml:space="preserve">5 № 12</w:t>
            </w:r>
            <w:r/>
          </w:p>
        </w:tc>
      </w:tr>
      <w:tr>
        <w:tblPrEx/>
        <w:trPr>
          <w:trHeight w:val="1090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41013403000007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МФУ Pantum BM5100FDN +2 тонер-картриджа TL-5120H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40 602,25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01-68-53 от 20.09.2024, универсальный передаточный документ </w:t>
            </w:r>
            <w:r>
              <w:br/>
              <w:t xml:space="preserve">от 17.01</w:t>
            </w:r>
            <w:r>
              <w:t xml:space="preserve">.202</w:t>
            </w:r>
            <w:r>
              <w:t xml:space="preserve">5 № 12</w:t>
            </w:r>
            <w:r/>
          </w:p>
        </w:tc>
      </w:tr>
      <w:tr>
        <w:tblPrEx/>
        <w:trPr>
          <w:trHeight w:val="1090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41013403000008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МФУ Pantum BM5100FDN +2 тонер-картриджа TL-5120H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40 602,25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01-68-53 от 20.09.2024, универсальный передаточный документ </w:t>
            </w:r>
            <w:r>
              <w:br/>
              <w:t xml:space="preserve">от 17.01</w:t>
            </w:r>
            <w:r>
              <w:t xml:space="preserve">.202</w:t>
            </w:r>
            <w:r>
              <w:t xml:space="preserve">5 № 12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21013404000001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Система акустическая активная (BEHRIGE</w:t>
            </w:r>
            <w:r>
              <w:t xml:space="preserve">R B115W+стойка акустическая)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45 655,57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01-68-</w:t>
            </w:r>
            <w:r>
              <w:t xml:space="preserve">6</w:t>
            </w:r>
            <w:r>
              <w:t xml:space="preserve">3 от </w:t>
            </w:r>
            <w:r>
              <w:t xml:space="preserve">18</w:t>
            </w:r>
            <w:r>
              <w:t xml:space="preserve">.</w:t>
            </w:r>
            <w:r>
              <w:t xml:space="preserve">12</w:t>
            </w:r>
            <w:r>
              <w:t xml:space="preserve">.2024, универсальный передаточный документ</w:t>
            </w:r>
            <w:r>
              <w:t xml:space="preserve"> от 04.01.2025 № 283</w:t>
            </w:r>
            <w:r/>
          </w:p>
        </w:tc>
      </w:tr>
      <w:tr>
        <w:tblPrEx/>
        <w:trPr>
          <w:trHeight w:val="197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21013404000002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Система акустическая активная (BEHRIGER B115W+стойка акуст</w:t>
            </w:r>
            <w:r>
              <w:t xml:space="preserve">ическая)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45 655,57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01-68-</w:t>
            </w:r>
            <w:r>
              <w:t xml:space="preserve">6</w:t>
            </w:r>
            <w:r>
              <w:t xml:space="preserve">3 от </w:t>
            </w:r>
            <w:r>
              <w:t xml:space="preserve">18</w:t>
            </w:r>
            <w:r>
              <w:t xml:space="preserve">.</w:t>
            </w:r>
            <w:r>
              <w:t xml:space="preserve">12</w:t>
            </w:r>
            <w:r>
              <w:t xml:space="preserve">.2024, универсальный передаточный доку-мент</w:t>
            </w:r>
            <w:r>
              <w:t xml:space="preserve"> </w:t>
            </w:r>
            <w:r>
              <w:t xml:space="preserve">от 04.01.2025 № 283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21013403000007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Цифровая радиосистема Behringer ULM202USB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14 540,30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01-68-</w:t>
            </w:r>
            <w:r>
              <w:t xml:space="preserve">05</w:t>
            </w:r>
            <w:r>
              <w:t xml:space="preserve"> от </w:t>
            </w:r>
            <w:r>
              <w:t xml:space="preserve">22</w:t>
            </w:r>
            <w:r>
              <w:t xml:space="preserve">.</w:t>
            </w:r>
            <w:r>
              <w:t xml:space="preserve">01</w:t>
            </w:r>
            <w:r>
              <w:t xml:space="preserve">.202</w:t>
            </w:r>
            <w:r>
              <w:t xml:space="preserve">5</w:t>
            </w:r>
            <w:r>
              <w:t xml:space="preserve">, универсальный передаточный документ от </w:t>
            </w:r>
            <w:r>
              <w:t xml:space="preserve">29</w:t>
            </w:r>
            <w:r>
              <w:t xml:space="preserve">.01.2025 № </w:t>
            </w:r>
            <w:r>
              <w:t xml:space="preserve">132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41013402000442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Ноутбук, размер диагонали от 15,6 дюйм (Ноутбук Rikor 203.2 КДБА.466259.018-01)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46 812,00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11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 </w:t>
            </w:r>
            <w:r>
              <w:t xml:space="preserve">дополнительное соглашение № 1 от 20.03.2025 к контракту, </w:t>
            </w:r>
            <w:r>
              <w:t xml:space="preserve">товарная накладная</w:t>
            </w:r>
            <w:r>
              <w:t xml:space="preserve"> № </w:t>
            </w:r>
            <w:r>
              <w:t xml:space="preserve">2</w:t>
            </w:r>
            <w:r>
              <w:rPr>
                <w:lang w:val="en-US"/>
              </w:rPr>
              <w:t xml:space="preserve">LW</w:t>
            </w:r>
            <w:r>
              <w:t xml:space="preserve">/67532 </w:t>
            </w:r>
            <w:r>
              <w:t xml:space="preserve">от 27.03.2025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4101340200044</w:t>
            </w:r>
            <w:r>
              <w:t xml:space="preserve">3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Ноутбук, размер диагонали от 15,6 дюйм (Ноутбук Rikor 203.2 КДБА.466259.018-01)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46 812,00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11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 </w:t>
            </w:r>
            <w:r>
              <w:t xml:space="preserve">дополнительное соглашение № 1 от 20.03.2025 к контракту, товарная накладная</w:t>
            </w:r>
            <w:r>
              <w:t xml:space="preserve"> № </w:t>
            </w:r>
            <w:r>
              <w:t xml:space="preserve">2</w:t>
            </w:r>
            <w:r>
              <w:rPr>
                <w:lang w:val="en-US"/>
              </w:rPr>
              <w:t xml:space="preserve">LW</w:t>
            </w:r>
            <w:r>
              <w:t xml:space="preserve">/67532 </w:t>
            </w:r>
            <w:r>
              <w:t xml:space="preserve">от 27.03.2025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4101340200044</w:t>
            </w:r>
            <w:r>
              <w:t xml:space="preserve">4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Ноутбук, размер диагонали от 15,6 дюйм (Ноутбук Rikor 203.2 КДБА.466259.018-01)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46 812,00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11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 </w:t>
            </w:r>
            <w:r>
              <w:t xml:space="preserve">дополнительное соглашение № 1 от 20.03.2025 к контракту, товарная накладная</w:t>
            </w:r>
            <w:r>
              <w:t xml:space="preserve"> № </w:t>
            </w:r>
            <w:r>
              <w:t xml:space="preserve">2</w:t>
            </w:r>
            <w:r>
              <w:rPr>
                <w:lang w:val="en-US"/>
              </w:rPr>
              <w:t xml:space="preserve">LW</w:t>
            </w:r>
            <w:r>
              <w:t xml:space="preserve">/67532 </w:t>
            </w:r>
            <w:r>
              <w:t xml:space="preserve">от 27.03.2025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4101340200044</w:t>
            </w:r>
            <w:r>
              <w:t xml:space="preserve">5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Ноутбук, размер диагонали от 15,6 дюйм (Ноутбук Rikor 203.2 КДБА.466259.018-01)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46 812,00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11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 </w:t>
            </w:r>
            <w:r>
              <w:t xml:space="preserve">дополнительное соглашение № 1 от 20.03.2025 к контракту, товарная накладная</w:t>
            </w:r>
            <w:r>
              <w:t xml:space="preserve"> № </w:t>
            </w:r>
            <w:r>
              <w:t xml:space="preserve">2</w:t>
            </w:r>
            <w:r>
              <w:rPr>
                <w:lang w:val="en-US"/>
              </w:rPr>
              <w:t xml:space="preserve">LW</w:t>
            </w:r>
            <w:r>
              <w:t xml:space="preserve">/67532 </w:t>
            </w:r>
            <w:r>
              <w:t xml:space="preserve">от 27.03.2025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4101340200044</w:t>
            </w:r>
            <w:r>
              <w:t xml:space="preserve">6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Ноутбук, размер диагонали от 15,6 дюйм (Ноутбук Rikor 203.2 КДБА.466259.018-01)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46 812,00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11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 </w:t>
            </w:r>
            <w:r>
              <w:t xml:space="preserve">дополнительное соглашение № 1 от 20.03.2025 к контракту, товарная накладная</w:t>
            </w:r>
            <w:r>
              <w:t xml:space="preserve"> № </w:t>
            </w:r>
            <w:r>
              <w:t xml:space="preserve">2</w:t>
            </w:r>
            <w:r>
              <w:rPr>
                <w:lang w:val="en-US"/>
              </w:rPr>
              <w:t xml:space="preserve">LW</w:t>
            </w:r>
            <w:r>
              <w:t xml:space="preserve">/67532 </w:t>
            </w:r>
            <w:r>
              <w:t xml:space="preserve">от 27.03.2025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>
              <w:t xml:space="preserve">4101340200044</w:t>
            </w:r>
            <w:r>
              <w:t xml:space="preserve">7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</w:pPr>
            <w:r>
              <w:t xml:space="preserve">Ноутбук, размер диагонали от 15,6 дюйм (Ноутбук Rikor 203.2 КДБА.466259.018-01)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46 812,00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11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 </w:t>
            </w:r>
            <w:r>
              <w:t xml:space="preserve">дополнительное соглашение № 1 от 20.03.2025 к контракту, товарная накладная</w:t>
            </w:r>
            <w:r>
              <w:t xml:space="preserve"> № </w:t>
            </w:r>
            <w:r>
              <w:t xml:space="preserve">2</w:t>
            </w:r>
            <w:r>
              <w:rPr>
                <w:lang w:val="en-US"/>
              </w:rPr>
              <w:t xml:space="preserve">LW</w:t>
            </w:r>
            <w:r>
              <w:t xml:space="preserve">/67532 </w:t>
            </w:r>
            <w:r>
              <w:t xml:space="preserve">от 27.03.2025</w:t>
            </w:r>
            <w:r/>
          </w:p>
        </w:tc>
      </w:tr>
      <w:tr>
        <w:tblPrEx/>
        <w:trPr>
          <w:trHeight w:val="142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41013406000002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val="en-US"/>
              </w:rPr>
              <w:outlineLvl w:val="4"/>
            </w:pPr>
            <w:r>
              <w:rPr>
                <w:rFonts w:cs="Times New Roman"/>
              </w:rPr>
              <w:t xml:space="preserve">Внешний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жесткий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диск</w:t>
            </w:r>
            <w:r>
              <w:rPr>
                <w:rFonts w:cs="Times New Roman"/>
                <w:lang w:val="en-US"/>
              </w:rPr>
              <w:t xml:space="preserve"> Seagate One Touch Hub, 10 </w:t>
            </w:r>
            <w:r>
              <w:rPr>
                <w:rFonts w:cs="Times New Roman"/>
              </w:rPr>
              <w:t xml:space="preserve">ТБ</w:t>
            </w:r>
            <w:r>
              <w:rPr>
                <w:rFonts w:cs="Times New Roman"/>
                <w:lang w:val="en-US"/>
              </w:rPr>
              <w:t xml:space="preserve">, USB 3.0 (STLC10000400)</w: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25 670,00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</w:t>
            </w:r>
            <w:r>
              <w:t xml:space="preserve">2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УПД № 25 от 25.03.2025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41013406000003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Внешний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жесткий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диск</w:t>
            </w:r>
            <w:r>
              <w:rPr>
                <w:rFonts w:cs="Times New Roman"/>
                <w:lang w:val="en-US"/>
              </w:rPr>
              <w:t xml:space="preserve"> Seagate One Touch Hub, 10 </w:t>
            </w:r>
            <w:r>
              <w:rPr>
                <w:rFonts w:cs="Times New Roman"/>
              </w:rPr>
              <w:t xml:space="preserve">ТБ</w:t>
            </w:r>
            <w:r>
              <w:rPr>
                <w:rFonts w:cs="Times New Roman"/>
                <w:lang w:val="en-US"/>
              </w:rPr>
              <w:t xml:space="preserve">, USB 3.0 (STLC10000400</w:t>
            </w:r>
            <w:r>
              <w:rPr>
                <w:rFonts w:cs="Times New Roman"/>
                <w:lang w:val="en-US"/>
              </w:rPr>
              <w:t xml:space="preserve">)</w: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25 670,00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12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УПД № 25 от 25.03.2025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41013406000004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Внешний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жесткий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диск</w:t>
            </w:r>
            <w:r>
              <w:rPr>
                <w:rFonts w:cs="Times New Roman"/>
                <w:lang w:val="en-US"/>
              </w:rPr>
              <w:t xml:space="preserve"> Seagate One Touch Hub, 10 </w:t>
            </w:r>
            <w:r>
              <w:rPr>
                <w:rFonts w:cs="Times New Roman"/>
              </w:rPr>
              <w:t xml:space="preserve">ТБ</w:t>
            </w:r>
            <w:r>
              <w:rPr>
                <w:rFonts w:cs="Times New Roman"/>
                <w:lang w:val="en-US"/>
              </w:rPr>
              <w:t xml:space="preserve">, USB 3.0 (STLC10000400</w:t>
            </w:r>
            <w:r>
              <w:rPr>
                <w:rFonts w:cs="Times New Roman"/>
                <w:lang w:val="en-US"/>
              </w:rPr>
              <w:t xml:space="preserve">)</w: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25 670,00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12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УПД № 25 от 25.03.2025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41013406000005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Внешний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жесткий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диск</w:t>
            </w:r>
            <w:r>
              <w:rPr>
                <w:rFonts w:cs="Times New Roman"/>
                <w:lang w:val="en-US"/>
              </w:rPr>
              <w:t xml:space="preserve"> Seagate One Touch Hub, 10 </w:t>
            </w:r>
            <w:r>
              <w:rPr>
                <w:rFonts w:cs="Times New Roman"/>
              </w:rPr>
              <w:t xml:space="preserve">ТБ</w:t>
            </w:r>
            <w:r>
              <w:rPr>
                <w:rFonts w:cs="Times New Roman"/>
                <w:lang w:val="en-US"/>
              </w:rPr>
              <w:t xml:space="preserve">, USB 3.0 (STLC10000400</w:t>
            </w:r>
            <w:r>
              <w:rPr>
                <w:rFonts w:cs="Times New Roman"/>
                <w:lang w:val="en-US"/>
              </w:rPr>
              <w:t xml:space="preserve">)</w: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25 670,00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12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УПД № 25 от 25.03.2025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272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41013406000006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Внешний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жесткий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диск</w:t>
            </w:r>
            <w:r>
              <w:rPr>
                <w:rFonts w:cs="Times New Roman"/>
                <w:lang w:val="en-US"/>
              </w:rPr>
              <w:t xml:space="preserve"> Seagate One Touch Hub, 10 </w:t>
            </w:r>
            <w:r>
              <w:rPr>
                <w:rFonts w:cs="Times New Roman"/>
              </w:rPr>
              <w:t xml:space="preserve">ТБ</w:t>
            </w:r>
            <w:r>
              <w:rPr>
                <w:rFonts w:cs="Times New Roman"/>
                <w:lang w:val="en-US"/>
              </w:rPr>
              <w:t xml:space="preserve">, USB 3.0 (STLC10000400</w:t>
            </w:r>
            <w:r>
              <w:rPr>
                <w:rFonts w:cs="Times New Roman"/>
                <w:lang w:val="en-US"/>
              </w:rPr>
              <w:t xml:space="preserve">)</w: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25 670,00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12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УПД № 25 от 25.03.2025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41013406000007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Внешний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жесткий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диск</w:t>
            </w:r>
            <w:r>
              <w:rPr>
                <w:rFonts w:cs="Times New Roman"/>
                <w:lang w:val="en-US"/>
              </w:rPr>
              <w:t xml:space="preserve"> Seagate One Touch Hub, 10 </w:t>
            </w:r>
            <w:r>
              <w:rPr>
                <w:rFonts w:cs="Times New Roman"/>
              </w:rPr>
              <w:t xml:space="preserve">ТБ</w:t>
            </w:r>
            <w:r>
              <w:rPr>
                <w:rFonts w:cs="Times New Roman"/>
                <w:lang w:val="en-US"/>
              </w:rPr>
              <w:t xml:space="preserve">, USB 3.0 (STLC10000400</w:t>
            </w:r>
            <w:r>
              <w:rPr>
                <w:rFonts w:cs="Times New Roman"/>
                <w:lang w:val="en-US"/>
              </w:rPr>
              <w:t xml:space="preserve">)</w: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25 670,00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12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УПД № 25 от 25.03.2025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41013406000008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Внешний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жесткий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 xml:space="preserve">диск</w:t>
            </w:r>
            <w:r>
              <w:rPr>
                <w:rFonts w:cs="Times New Roman"/>
                <w:lang w:val="en-US"/>
              </w:rPr>
              <w:t xml:space="preserve"> Seagate One Touch Hub, 10 </w:t>
            </w:r>
            <w:r>
              <w:rPr>
                <w:rFonts w:cs="Times New Roman"/>
              </w:rPr>
              <w:t xml:space="preserve">ТБ</w:t>
            </w:r>
            <w:r>
              <w:rPr>
                <w:rFonts w:cs="Times New Roman"/>
                <w:lang w:val="en-US"/>
              </w:rPr>
              <w:t xml:space="preserve">, USB 3.0 (STLC10000400</w:t>
            </w:r>
            <w:r>
              <w:rPr>
                <w:rFonts w:cs="Times New Roman"/>
                <w:lang w:val="en-US"/>
              </w:rPr>
              <w:t xml:space="preserve">)</w: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25 670,00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12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УПД № 25 от 25.03.2025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919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41013402000441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Моноблок, диаг.экрана от 23дюйм (Моноблок AIO IRU Агат 632 23,8” Full HD i3 12100</w:t>
            </w:r>
            <w:r>
              <w:rPr>
                <w:rFonts w:cs="Times New Roman"/>
              </w:rPr>
              <w:t xml:space="preserve">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53 040,00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</w:t>
            </w:r>
            <w:r>
              <w:t xml:space="preserve">3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</w:t>
            </w:r>
            <w:r>
              <w:t xml:space="preserve">дополнительное соглашение № 1 от 20.03.2025 к контракту, </w:t>
            </w:r>
            <w:r>
              <w:t xml:space="preserve">УПД № </w:t>
            </w:r>
            <w:r>
              <w:t xml:space="preserve">17</w:t>
            </w:r>
            <w:r>
              <w:t xml:space="preserve"> от 2</w:t>
            </w:r>
            <w:r>
              <w:t xml:space="preserve">7</w:t>
            </w:r>
            <w:r>
              <w:t xml:space="preserve">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41013402000438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Сканер, тип сканирования планетарный (бесконтактный) (DOKO CZUR ET24U)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53 536,00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14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дополнительное соглашение № 1 от 20.03.2025 к контракту, УПД № 981 от 21.03.2025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41013402000439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Сканер, тип сканирования планетарный (бесконтактный) (DOKO CZUR ET24U)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53 536,00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14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дополнительное соглашение № 1 от 20.03.2025 к контракту, УПД № 981 от 21.03.2025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41013402000440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Сканер, тип сканирования планетарный (бесконтактный) (DOKO CZUR ET24U)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53 536,00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14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дополнительное соглашение № 1 от 20.03.2025 к контракту, УПД № 981 от 21.03.2025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41013403000009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Многофункциональное устройство (МФУ), черно-белая печать (МФУ Pantum BM5100FDN)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42 770,00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15</w:t>
            </w:r>
            <w:r>
              <w:t xml:space="preserve"> от 2</w:t>
            </w:r>
            <w:r>
              <w:t xml:space="preserve">0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УПД № 46 от 27.03.2025</w:t>
            </w:r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41013403000013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 xml:space="preserve">Сканер, тип сканирования протяжный (Epson WorkForce DS-870 (B11B250401)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48</w:t>
            </w:r>
            <w:r>
              <w:rPr>
                <w:rFonts w:cs="Times New Roman"/>
              </w:rPr>
              <w:t xml:space="preserve"> </w:t>
            </w:r>
            <w:r>
              <w:rPr>
                <w:rFonts w:cs="Times New Roman"/>
              </w:rPr>
              <w:t xml:space="preserve">777,50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16</w:t>
            </w:r>
            <w:r>
              <w:t xml:space="preserve"> от 2</w:t>
            </w:r>
            <w:r>
              <w:t xml:space="preserve">6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49 от 06.06.2025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4101340300001</w:t>
            </w:r>
            <w:r>
              <w:rPr>
                <w:rFonts w:cs="Times New Roman"/>
              </w:rPr>
              <w:t xml:space="preserve">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 xml:space="preserve">Сканер, тип сканирования протяжный (Epson WorkForce DS-870 (B11B250401)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48</w:t>
            </w:r>
            <w:r>
              <w:rPr>
                <w:rFonts w:cs="Times New Roman"/>
              </w:rPr>
              <w:t xml:space="preserve"> </w:t>
            </w:r>
            <w:r>
              <w:rPr>
                <w:rFonts w:cs="Times New Roman"/>
              </w:rPr>
              <w:t xml:space="preserve">777,50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16</w:t>
            </w:r>
            <w:r>
              <w:t xml:space="preserve"> от 2</w:t>
            </w:r>
            <w:r>
              <w:t xml:space="preserve">6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49 от 06.06.2025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416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4101340300001</w:t>
            </w:r>
            <w:r>
              <w:rPr>
                <w:rFonts w:cs="Times New Roman"/>
              </w:rPr>
              <w:t xml:space="preserve">5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 xml:space="preserve">Сканер, тип сканирования протяжный (Epson WorkForce DS-870 </w:t>
            </w:r>
            <w:r>
              <w:rPr>
                <w:rFonts w:cs="Times New Roman"/>
              </w:rPr>
              <w:t xml:space="preserve">(B11B250401)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48</w:t>
            </w:r>
            <w:r>
              <w:rPr>
                <w:rFonts w:cs="Times New Roman"/>
              </w:rPr>
              <w:t xml:space="preserve"> </w:t>
            </w:r>
            <w:r>
              <w:rPr>
                <w:rFonts w:cs="Times New Roman"/>
              </w:rPr>
              <w:t xml:space="preserve">777,50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16</w:t>
            </w:r>
            <w:r>
              <w:t xml:space="preserve"> от 2</w:t>
            </w:r>
            <w:r>
              <w:t xml:space="preserve">6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49 от 06.06.2025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4101340300001</w:t>
            </w:r>
            <w:r>
              <w:rPr>
                <w:rFonts w:cs="Times New Roman"/>
              </w:rPr>
              <w:t xml:space="preserve">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 xml:space="preserve">Сканер, тип сканирования протяжный (Epson WorkForce DS-870 (B11B250401)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48</w:t>
            </w:r>
            <w:r>
              <w:rPr>
                <w:rFonts w:cs="Times New Roman"/>
              </w:rPr>
              <w:t xml:space="preserve"> </w:t>
            </w:r>
            <w:r>
              <w:rPr>
                <w:rFonts w:cs="Times New Roman"/>
              </w:rPr>
              <w:t xml:space="preserve">777,50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16</w:t>
            </w:r>
            <w:r>
              <w:t xml:space="preserve"> от 2</w:t>
            </w:r>
            <w:r>
              <w:t xml:space="preserve">6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49 от 06.06.2025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272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4101340300001</w:t>
            </w:r>
            <w:r>
              <w:rPr>
                <w:rFonts w:cs="Times New Roman"/>
              </w:rPr>
              <w:t xml:space="preserve">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 xml:space="preserve">Сканер, тип сканирования протяжный (Epson WorkForce DS-870 (B11B250401)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48</w:t>
            </w:r>
            <w:r>
              <w:rPr>
                <w:rFonts w:cs="Times New Roman"/>
              </w:rPr>
              <w:t xml:space="preserve"> </w:t>
            </w:r>
            <w:r>
              <w:rPr>
                <w:rFonts w:cs="Times New Roman"/>
              </w:rPr>
              <w:t xml:space="preserve">777,50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16</w:t>
            </w:r>
            <w:r>
              <w:t xml:space="preserve"> от 2</w:t>
            </w:r>
            <w:r>
              <w:t xml:space="preserve">6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49 от 06.06.2025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214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4101340300001</w:t>
            </w:r>
            <w:r>
              <w:rPr>
                <w:rFonts w:cs="Times New Roman"/>
              </w:rPr>
              <w:t xml:space="preserve">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 xml:space="preserve">Сканер, тип сканирования протяжный (Epson WorkForce DS-870 (B11B250401)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48</w:t>
            </w:r>
            <w:r>
              <w:rPr>
                <w:rFonts w:cs="Times New Roman"/>
              </w:rPr>
              <w:t xml:space="preserve"> </w:t>
            </w:r>
            <w:r>
              <w:rPr>
                <w:rFonts w:cs="Times New Roman"/>
              </w:rPr>
              <w:t xml:space="preserve">777,50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16</w:t>
            </w:r>
            <w:r>
              <w:t xml:space="preserve"> от 2</w:t>
            </w:r>
            <w:r>
              <w:t xml:space="preserve">6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49 от 06.06.2025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265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4101340300001</w:t>
            </w:r>
            <w:r>
              <w:rPr>
                <w:rFonts w:cs="Times New Roman"/>
              </w:rPr>
              <w:t xml:space="preserve">9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 xml:space="preserve">Сканер, тип сканирования протяжный (Epson WorkForce DS-870 (B11B250401)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48</w:t>
            </w:r>
            <w:r>
              <w:rPr>
                <w:rFonts w:cs="Times New Roman"/>
              </w:rPr>
              <w:t xml:space="preserve"> </w:t>
            </w:r>
            <w:r>
              <w:rPr>
                <w:rFonts w:cs="Times New Roman"/>
              </w:rPr>
              <w:t xml:space="preserve">777,50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16</w:t>
            </w:r>
            <w:r>
              <w:t xml:space="preserve"> от 2</w:t>
            </w:r>
            <w:r>
              <w:t xml:space="preserve">6</w:t>
            </w:r>
            <w:r>
              <w:t xml:space="preserve">.0</w:t>
            </w:r>
            <w:r>
              <w:t xml:space="preserve">3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49 от 06.06.2025</w:t>
            </w:r>
            <w:r/>
          </w:p>
        </w:tc>
      </w:tr>
      <w:tr>
        <w:tblPrEx/>
        <w:trPr>
          <w:trHeight w:val="1589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41013606000024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Стеллаж мет-библиотечный демонстрационный клен/черный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</w:t>
            </w:r>
            <w:r>
              <w:rPr>
                <w:rFonts w:cs="Times New Roman"/>
              </w:rPr>
              <w:t xml:space="preserve"> </w:t>
            </w:r>
            <w:r>
              <w:rPr>
                <w:rFonts w:cs="Times New Roman"/>
              </w:rPr>
              <w:t xml:space="preserve">500,00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25</w:t>
            </w:r>
            <w:r>
              <w:t xml:space="preserve"> от </w:t>
            </w:r>
            <w:r>
              <w:t xml:space="preserve">16</w:t>
            </w:r>
            <w:r>
              <w:t xml:space="preserve">.0</w:t>
            </w:r>
            <w:r>
              <w:t xml:space="preserve">4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</w:t>
            </w:r>
            <w:r>
              <w:rPr>
                <w:lang w:val="en-US"/>
              </w:rPr>
              <w:t xml:space="preserve">S</w:t>
            </w:r>
            <w:r>
              <w:t xml:space="preserve">258013100003679 от 19.05.2025</w:t>
            </w:r>
            <w:r/>
          </w:p>
        </w:tc>
      </w:tr>
      <w:tr>
        <w:tblPrEx/>
        <w:trPr>
          <w:trHeight w:val="602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41013403000010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Книжный профессиональный сканер документов VIISAN K21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28 336,68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26</w:t>
            </w:r>
            <w:r>
              <w:t xml:space="preserve"> от </w:t>
            </w:r>
            <w:r>
              <w:t xml:space="preserve">18</w:t>
            </w:r>
            <w:r>
              <w:t xml:space="preserve">.0</w:t>
            </w:r>
            <w:r>
              <w:t xml:space="preserve">4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15 от 22.04.2025</w:t>
            </w:r>
            <w:r/>
          </w:p>
        </w:tc>
      </w:tr>
      <w:tr>
        <w:tblPrEx/>
        <w:trPr>
          <w:trHeight w:val="480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4101340300001</w:t>
            </w:r>
            <w:r>
              <w:rPr>
                <w:rFonts w:cs="Times New Roman"/>
              </w:rPr>
              <w:t xml:space="preserve">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Книжный профессиональный сканер документов VIISAN K21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28 336,68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26</w:t>
            </w:r>
            <w:r>
              <w:t xml:space="preserve"> от </w:t>
            </w:r>
            <w:r>
              <w:t xml:space="preserve">18</w:t>
            </w:r>
            <w:r>
              <w:t xml:space="preserve">.0</w:t>
            </w:r>
            <w:r>
              <w:t xml:space="preserve">4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15 от 22.04.2025</w:t>
            </w:r>
            <w:r/>
          </w:p>
        </w:tc>
      </w:tr>
      <w:tr>
        <w:tblPrEx/>
        <w:trPr>
          <w:trHeight w:val="1128"/>
        </w:trPr>
        <w:tc>
          <w:tcPr>
            <w:tcW w:w="62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442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4101340300001</w:t>
            </w:r>
            <w:r>
              <w:rPr>
                <w:rFonts w:cs="Times New Roman"/>
              </w:rPr>
              <w:t xml:space="preserve">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Книжный профессиональный сканер документов VIISAN K21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  <w:outlineLvl w:val="4"/>
            </w:pPr>
            <w:r>
              <w:rPr>
                <w:rFonts w:cs="Times New Roman"/>
              </w:rPr>
              <w:t xml:space="preserve">28 336,68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</w:pPr>
            <w:r>
              <w:t xml:space="preserve">Контракт № 01</w:t>
            </w:r>
            <w:r>
              <w:t xml:space="preserve">/02</w:t>
            </w:r>
            <w:r>
              <w:t xml:space="preserve">-</w:t>
            </w:r>
            <w:r>
              <w:t xml:space="preserve">23</w:t>
            </w:r>
            <w:r>
              <w:t xml:space="preserve">-</w:t>
            </w:r>
            <w:r>
              <w:t xml:space="preserve">26</w:t>
            </w:r>
            <w:r>
              <w:t xml:space="preserve"> от </w:t>
            </w:r>
            <w:r>
              <w:t xml:space="preserve">18</w:t>
            </w:r>
            <w:r>
              <w:t xml:space="preserve">.0</w:t>
            </w:r>
            <w:r>
              <w:t xml:space="preserve">4</w:t>
            </w:r>
            <w:r>
              <w:t xml:space="preserve">.2025,</w:t>
            </w:r>
            <w:r>
              <w:t xml:space="preserve"> товарная накладная</w:t>
            </w:r>
            <w:r>
              <w:t xml:space="preserve"> №</w:t>
            </w:r>
            <w:r>
              <w:t xml:space="preserve"> 15 от 22.04.2025</w:t>
            </w:r>
            <w:r/>
          </w:p>
        </w:tc>
      </w:tr>
    </w:tbl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Строку «Итого»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1"/>
        <w:gridCol w:w="2411"/>
        <w:gridCol w:w="1133"/>
        <w:gridCol w:w="710"/>
        <w:gridCol w:w="2232"/>
      </w:tblGrid>
      <w:tr>
        <w:tblPrEx/>
        <w:trPr>
          <w:trHeight w:val="17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312" w:type="pct"/>
            <w:textDirection w:val="lrTb"/>
            <w:noWrap w:val="false"/>
          </w:tcPr>
          <w:p>
            <w:pPr>
              <w:pStyle w:val="878"/>
              <w:rPr>
                <w:szCs w:val="24"/>
              </w:rPr>
            </w:pPr>
            <w:r>
              <w:rPr>
                <w:szCs w:val="24"/>
              </w:rPr>
              <w:t xml:space="preserve">Итого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pStyle w:val="878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  <w:t xml:space="preserve">6</w:t>
            </w:r>
            <w:r>
              <w:rPr>
                <w:color w:val="ff0000"/>
                <w:szCs w:val="24"/>
              </w:rPr>
            </w:r>
            <w:r>
              <w:rPr>
                <w:color w:val="ff0000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89" w:type="pct"/>
            <w:textDirection w:val="lrTb"/>
            <w:noWrap w:val="false"/>
          </w:tcPr>
          <w:p>
            <w:pPr>
              <w:pStyle w:val="878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  <w:t xml:space="preserve"> 99</w:t>
            </w: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  <w:t xml:space="preserve"> </w:t>
            </w:r>
            <w:r>
              <w:rPr>
                <w:szCs w:val="24"/>
              </w:rPr>
              <w:t xml:space="preserve">341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77</w:t>
            </w:r>
            <w:r>
              <w:rPr>
                <w:color w:val="ff0000"/>
                <w:szCs w:val="24"/>
              </w:rPr>
            </w:r>
            <w:r>
              <w:rPr>
                <w:color w:val="ff0000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pStyle w:val="87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  <w:t xml:space="preserve"> </w:t>
            </w:r>
            <w:r>
              <w:rPr>
                <w:szCs w:val="24"/>
              </w:rPr>
              <w:t xml:space="preserve">428</w:t>
            </w:r>
            <w:r>
              <w:rPr>
                <w:szCs w:val="24"/>
              </w:rPr>
              <w:t xml:space="preserve">,31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0" w:type="pct"/>
            <w:textDirection w:val="lrTb"/>
            <w:noWrap w:val="false"/>
          </w:tcPr>
          <w:p>
            <w:pPr>
              <w:pStyle w:val="878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01" w:type="pct"/>
            <w:textDirection w:val="lrTb"/>
            <w:noWrap w:val="false"/>
          </w:tcPr>
          <w:p>
            <w:pPr>
              <w:pStyle w:val="878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13611585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7"/>
    <w:link w:val="720"/>
    <w:uiPriority w:val="10"/>
    <w:rPr>
      <w:sz w:val="48"/>
      <w:szCs w:val="48"/>
    </w:rPr>
  </w:style>
  <w:style w:type="character" w:styleId="692">
    <w:name w:val="Subtitle Char"/>
    <w:basedOn w:val="707"/>
    <w:link w:val="722"/>
    <w:uiPriority w:val="11"/>
    <w:rPr>
      <w:sz w:val="24"/>
      <w:szCs w:val="24"/>
    </w:rPr>
  </w:style>
  <w:style w:type="character" w:styleId="693">
    <w:name w:val="Quote Char"/>
    <w:link w:val="724"/>
    <w:uiPriority w:val="29"/>
    <w:rPr>
      <w:i/>
    </w:rPr>
  </w:style>
  <w:style w:type="character" w:styleId="694">
    <w:name w:val="Intense Quote Char"/>
    <w:link w:val="726"/>
    <w:uiPriority w:val="30"/>
    <w:rPr>
      <w:i/>
    </w:rPr>
  </w:style>
  <w:style w:type="character" w:styleId="695">
    <w:name w:val="Footnote Text Char"/>
    <w:link w:val="858"/>
    <w:uiPriority w:val="99"/>
    <w:rPr>
      <w:sz w:val="18"/>
    </w:rPr>
  </w:style>
  <w:style w:type="character" w:styleId="696">
    <w:name w:val="Endnote Text Char"/>
    <w:link w:val="861"/>
    <w:uiPriority w:val="99"/>
    <w:rPr>
      <w:sz w:val="20"/>
    </w:rPr>
  </w:style>
  <w:style w:type="paragraph" w:styleId="697" w:default="1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after="0" w:line="240" w:lineRule="auto"/>
    </w:pPr>
  </w:style>
  <w:style w:type="paragraph" w:styleId="720">
    <w:name w:val="Title"/>
    <w:basedOn w:val="697"/>
    <w:next w:val="697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707"/>
    <w:link w:val="720"/>
    <w:uiPriority w:val="10"/>
    <w:rPr>
      <w:sz w:val="48"/>
      <w:szCs w:val="48"/>
    </w:rPr>
  </w:style>
  <w:style w:type="paragraph" w:styleId="722">
    <w:name w:val="Subtitle"/>
    <w:basedOn w:val="697"/>
    <w:next w:val="697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707"/>
    <w:link w:val="722"/>
    <w:uiPriority w:val="11"/>
    <w:rPr>
      <w:sz w:val="24"/>
      <w:szCs w:val="24"/>
    </w:rPr>
  </w:style>
  <w:style w:type="paragraph" w:styleId="724">
    <w:name w:val="Quote"/>
    <w:basedOn w:val="697"/>
    <w:next w:val="697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7"/>
    <w:next w:val="697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7"/>
    <w:uiPriority w:val="99"/>
  </w:style>
  <w:style w:type="character" w:styleId="729" w:customStyle="1">
    <w:name w:val="Footer Char"/>
    <w:basedOn w:val="707"/>
    <w:uiPriority w:val="99"/>
  </w:style>
  <w:style w:type="character" w:styleId="730" w:customStyle="1">
    <w:name w:val="Caption Char"/>
    <w:uiPriority w:val="99"/>
  </w:style>
  <w:style w:type="table" w:styleId="731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697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7"/>
    <w:uiPriority w:val="99"/>
    <w:unhideWhenUsed/>
    <w:rPr>
      <w:vertAlign w:val="superscript"/>
    </w:rPr>
  </w:style>
  <w:style w:type="paragraph" w:styleId="861">
    <w:name w:val="endnote text"/>
    <w:basedOn w:val="697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7"/>
    <w:uiPriority w:val="99"/>
    <w:semiHidden/>
    <w:unhideWhenUsed/>
    <w:rPr>
      <w:vertAlign w:val="superscript"/>
    </w:rPr>
  </w:style>
  <w:style w:type="paragraph" w:styleId="864">
    <w:name w:val="toc 1"/>
    <w:basedOn w:val="697"/>
    <w:next w:val="697"/>
    <w:uiPriority w:val="39"/>
    <w:unhideWhenUsed/>
    <w:pPr>
      <w:spacing w:after="57"/>
    </w:pPr>
  </w:style>
  <w:style w:type="paragraph" w:styleId="865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6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7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68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69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0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1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2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7"/>
    <w:next w:val="697"/>
    <w:uiPriority w:val="99"/>
    <w:unhideWhenUsed/>
  </w:style>
  <w:style w:type="character" w:styleId="875">
    <w:name w:val="Strong"/>
    <w:basedOn w:val="707"/>
    <w:uiPriority w:val="22"/>
    <w:qFormat/>
    <w:rPr>
      <w:b/>
      <w:bCs/>
    </w:rPr>
  </w:style>
  <w:style w:type="paragraph" w:styleId="876">
    <w:name w:val="List Paragraph"/>
    <w:basedOn w:val="697"/>
    <w:link w:val="877"/>
    <w:uiPriority w:val="99"/>
    <w:qFormat/>
    <w:pPr>
      <w:contextualSpacing/>
      <w:ind w:left="720"/>
    </w:pPr>
    <w:rPr>
      <w:rFonts w:eastAsia="Times New Roman" w:cs="Times New Roman"/>
    </w:rPr>
  </w:style>
  <w:style w:type="character" w:styleId="877" w:customStyle="1">
    <w:name w:val="Абзац списка Знак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9">
    <w:name w:val="Caption"/>
    <w:basedOn w:val="697"/>
    <w:next w:val="697"/>
    <w:link w:val="730"/>
    <w:qFormat/>
    <w:pPr>
      <w:jc w:val="center"/>
      <w:spacing w:line="360" w:lineRule="exact"/>
      <w:widowControl w:val="off"/>
    </w:pPr>
    <w:rPr>
      <w:rFonts w:eastAsia="Times New Roman" w:cs="Times New Roman"/>
      <w:b/>
      <w:sz w:val="32"/>
      <w:szCs w:val="20"/>
    </w:rPr>
  </w:style>
  <w:style w:type="paragraph" w:styleId="880">
    <w:name w:val="Header"/>
    <w:basedOn w:val="697"/>
    <w:link w:val="881"/>
    <w:uiPriority w:val="99"/>
    <w:pPr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</w:rPr>
  </w:style>
  <w:style w:type="character" w:styleId="881" w:customStyle="1">
    <w:name w:val="Верхний колонтитул Знак"/>
    <w:basedOn w:val="707"/>
    <w:link w:val="88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2">
    <w:name w:val="Balloon Text"/>
    <w:basedOn w:val="697"/>
    <w:link w:val="883"/>
    <w:uiPriority w:val="99"/>
    <w:semiHidden/>
    <w:unhideWhenUsed/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basedOn w:val="707"/>
    <w:link w:val="88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4">
    <w:name w:val="Footer"/>
    <w:basedOn w:val="697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707"/>
    <w:link w:val="884"/>
    <w:uiPriority w:val="99"/>
    <w:rPr>
      <w:rFonts w:ascii="Times New Roman" w:hAnsi="Times New Roman"/>
      <w:sz w:val="24"/>
      <w:szCs w:val="24"/>
      <w:lang w:eastAsia="ru-RU"/>
    </w:rPr>
  </w:style>
  <w:style w:type="character" w:styleId="886">
    <w:name w:val="annotation reference"/>
    <w:basedOn w:val="707"/>
    <w:uiPriority w:val="99"/>
    <w:semiHidden/>
    <w:unhideWhenUsed/>
    <w:rPr>
      <w:sz w:val="16"/>
      <w:szCs w:val="16"/>
    </w:rPr>
  </w:style>
  <w:style w:type="paragraph" w:styleId="887">
    <w:name w:val="annotation text"/>
    <w:basedOn w:val="697"/>
    <w:link w:val="888"/>
    <w:uiPriority w:val="99"/>
    <w:semiHidden/>
    <w:unhideWhenUsed/>
    <w:rPr>
      <w:sz w:val="20"/>
      <w:szCs w:val="20"/>
    </w:rPr>
  </w:style>
  <w:style w:type="character" w:styleId="888" w:customStyle="1">
    <w:name w:val="Текст примечания Знак"/>
    <w:basedOn w:val="707"/>
    <w:link w:val="887"/>
    <w:uiPriority w:val="99"/>
    <w:semiHidden/>
    <w:rPr>
      <w:rFonts w:ascii="Times New Roman" w:hAnsi="Times New Roman"/>
      <w:sz w:val="20"/>
      <w:szCs w:val="20"/>
      <w:lang w:eastAsia="ru-RU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image" Target="media/media1.svg"/><Relationship Id="rId14" Type="http://schemas.openxmlformats.org/officeDocument/2006/relationships/hyperlink" Target="https://login.consultant.ru/link/?req=doc&amp;base=RLAW368&amp;n=144871" TargetMode="External"/><Relationship Id="rId15" Type="http://schemas.openxmlformats.org/officeDocument/2006/relationships/hyperlink" Target="https://login.consultant.ru/link/?req=doc&amp;base=REXP368&amp;n=7410&amp;dst=100029" TargetMode="External"/><Relationship Id="rId16" Type="http://schemas.openxmlformats.org/officeDocument/2006/relationships/hyperlink" Target="https://login.consultant.ru/link/?req=doc&amp;base=REXP368&amp;n=7410&amp;dst=10002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217E-BA89-4BFF-976D-B7F3CF1A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pankova-na</cp:lastModifiedBy>
  <cp:revision>171</cp:revision>
  <dcterms:created xsi:type="dcterms:W3CDTF">2022-08-29T07:54:00Z</dcterms:created>
  <dcterms:modified xsi:type="dcterms:W3CDTF">2025-08-04T11:43:09Z</dcterms:modified>
</cp:coreProperties>
</file>