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49542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17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12.08.2025                                                  059-16-01-03-112</w:t>
      </w:r>
      <w:r>
        <w:rPr>
          <w:sz w:val="24"/>
          <w:szCs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установленного нестационарного торгового объекта </w:t>
      </w:r>
      <w:r>
        <w:rPr>
          <w:sz w:val="28"/>
          <w:szCs w:val="28"/>
        </w:rPr>
        <w:t xml:space="preserve">(вэйдинговый аппарат) </w:t>
      </w:r>
      <w:r>
        <w:rPr>
          <w:sz w:val="28"/>
          <w:szCs w:val="28"/>
        </w:rPr>
        <w:t xml:space="preserve">по адресу: г. Пермь, ул. </w:t>
      </w:r>
      <w:r>
        <w:rPr>
          <w:sz w:val="28"/>
          <w:szCs w:val="28"/>
        </w:rPr>
        <w:t xml:space="preserve">Чердынская, 7</w:t>
      </w:r>
      <w:r>
        <w:rPr>
          <w:sz w:val="28"/>
          <w:szCs w:val="28"/>
        </w:rPr>
        <w:t xml:space="preserve">, номер в Едином реестре </w:t>
      </w:r>
      <w:r>
        <w:rPr>
          <w:sz w:val="28"/>
          <w:szCs w:val="28"/>
        </w:rPr>
        <w:t xml:space="preserve">5087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онтажу и перемещению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августа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по принудительному демонтажу, перемещению и временному хр</w:t>
      </w:r>
      <w:r>
        <w:rPr>
          <w:sz w:val="28"/>
          <w:szCs w:val="28"/>
        </w:rPr>
        <w:t xml:space="preserve">анению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назначит</w:t>
      </w:r>
      <w:r>
        <w:rPr>
          <w:sz w:val="28"/>
          <w:szCs w:val="28"/>
        </w:rPr>
        <w:t xml:space="preserve">ь Вшивкову Юлию Геннадьевну,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опубликование настоящего распоряжения </w:t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                                                               А.К. Сенокосов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2024-03-04T06:59:00Z</dcterms:created>
  <dcterms:modified xsi:type="dcterms:W3CDTF">2025-08-12T07:03:31Z</dcterms:modified>
  <cp:version>1048576</cp:version>
</cp:coreProperties>
</file>