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6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6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7"/>
        <w:ind w:right="5103" w:firstLine="0"/>
        <w:jc w:val="left"/>
        <w:spacing w:line="240" w:lineRule="exact"/>
        <w:rPr>
          <w:b/>
          <w:sz w:val="28"/>
          <w:szCs w:val="28"/>
        </w:rPr>
      </w:pPr>
      <w:r/>
      <w:bookmarkStart w:id="0" w:name="_Hlk115258589"/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ind w:right="5103" w:firstLine="0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реестр</w:t>
      </w:r>
      <w:r>
        <w:rPr>
          <w:b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парковочных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разрешений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записи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ind w:right="5103" w:firstLine="0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парковочном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разрешении,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сведений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записи,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продлении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действия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парковочного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разрешения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ind w:right="5103" w:firstLine="0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аннулировании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записи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ind w:right="5103" w:firstLine="0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парковочном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разрешении,</w:t>
      </w:r>
      <w:r>
        <w:rPr>
          <w:b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утвержденный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постановлением</w:t>
      </w:r>
      <w:r>
        <w:rPr>
          <w:b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ind w:right="4961"/>
        <w:spacing w:line="240" w:lineRule="exact"/>
        <w:rPr>
          <w:b/>
        </w:rPr>
      </w:pP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31.08.2022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728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81"/>
        <w:ind w:firstLine="720"/>
        <w:jc w:val="both"/>
      </w:pPr>
      <w:r/>
      <w:bookmarkEnd w:id="0"/>
      <w:r/>
      <w:r/>
    </w:p>
    <w:p>
      <w:pPr>
        <w:pStyle w:val="881"/>
        <w:ind w:firstLine="720"/>
        <w:jc w:val="both"/>
      </w:pPr>
      <w:r/>
      <w:r/>
    </w:p>
    <w:p>
      <w:pPr>
        <w:pStyle w:val="881"/>
        <w:ind w:firstLine="720"/>
        <w:jc w:val="both"/>
      </w:pPr>
      <w:r/>
      <w:r/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парковочных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парковочном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парковочного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вочном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16.05.2024 № 365,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651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1.5</w:t>
      </w:r>
      <w:r>
        <w:rPr>
          <w:sz w:val="28"/>
          <w:szCs w:val="28"/>
        </w:rPr>
        <w:t xml:space="preserve"> после слов «на основании договора лизинга»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слово «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» заменить словом «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слово «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словом «направления»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дня официального </w:t>
      </w:r>
      <w:r>
        <w:rPr>
          <w:sz w:val="28"/>
          <w:szCs w:val="28"/>
        </w:rPr>
        <w:t xml:space="preserve">опубликования в</w:t>
      </w:r>
      <w:r>
        <w:rPr>
          <w:sz w:val="28"/>
          <w:szCs w:val="28"/>
        </w:rPr>
        <w:t xml:space="preserve">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link w:val="720"/>
    <w:uiPriority w:val="35"/>
    <w:rPr>
      <w:b/>
      <w:bCs/>
      <w:color w:val="4f81bd" w:themeColor="accent1"/>
      <w:sz w:val="18"/>
      <w:szCs w:val="18"/>
    </w:rPr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66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6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80"/>
    <w:uiPriority w:val="99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Верхний колонтитул Знак"/>
    <w:next w:val="880"/>
    <w:link w:val="877"/>
    <w:uiPriority w:val="99"/>
  </w:style>
  <w:style w:type="paragraph" w:styleId="881">
    <w:name w:val="Форма"/>
    <w:next w:val="881"/>
    <w:link w:val="866"/>
    <w:rPr>
      <w:sz w:val="28"/>
      <w:szCs w:val="28"/>
      <w:lang w:val="ru-RU" w:eastAsia="ru-RU" w:bidi="ar-SA"/>
    </w:rPr>
  </w:style>
  <w:style w:type="character" w:styleId="882">
    <w:name w:val="Гиперссылка"/>
    <w:next w:val="882"/>
    <w:link w:val="866"/>
    <w:uiPriority w:val="99"/>
    <w:unhideWhenUsed/>
    <w:rPr>
      <w:color w:val="0000ff"/>
      <w:u w:val="single"/>
    </w:rPr>
  </w:style>
  <w:style w:type="paragraph" w:styleId="883">
    <w:name w:val="ConsPlusNormal"/>
    <w:next w:val="883"/>
    <w:link w:val="887"/>
    <w:pPr>
      <w:widowControl w:val="off"/>
    </w:pPr>
    <w:rPr>
      <w:sz w:val="24"/>
      <w:szCs w:val="24"/>
      <w:lang w:val="ru-RU" w:eastAsia="ru-RU" w:bidi="ar-SA"/>
    </w:rPr>
  </w:style>
  <w:style w:type="paragraph" w:styleId="884">
    <w:name w:val="ConsPlusNonformat"/>
    <w:next w:val="884"/>
    <w:link w:val="86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85">
    <w:name w:val="Сетка таблицы"/>
    <w:basedOn w:val="870"/>
    <w:next w:val="885"/>
    <w:link w:val="866"/>
    <w:tblPr/>
  </w:style>
  <w:style w:type="character" w:styleId="886">
    <w:name w:val="Основной текст Знак"/>
    <w:next w:val="886"/>
    <w:link w:val="873"/>
    <w:rPr>
      <w:rFonts w:ascii="Courier New" w:hAnsi="Courier New"/>
      <w:sz w:val="26"/>
    </w:rPr>
  </w:style>
  <w:style w:type="character" w:styleId="887">
    <w:name w:val="ConsPlusNormal Знак"/>
    <w:next w:val="887"/>
    <w:link w:val="883"/>
    <w:rPr>
      <w:sz w:val="24"/>
      <w:szCs w:val="24"/>
    </w:rPr>
  </w:style>
  <w:style w:type="paragraph" w:styleId="888">
    <w:name w:val="ConsNonformat"/>
    <w:next w:val="888"/>
    <w:link w:val="86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9">
    <w:name w:val="Основной шрифт абзаца3"/>
    <w:next w:val="889"/>
    <w:link w:val="866"/>
  </w:style>
  <w:style w:type="paragraph" w:styleId="890">
    <w:name w:val="Обычный (веб)"/>
    <w:basedOn w:val="866"/>
    <w:next w:val="890"/>
    <w:link w:val="86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9</cp:revision>
  <dcterms:created xsi:type="dcterms:W3CDTF">2025-07-04T13:41:00Z</dcterms:created>
  <dcterms:modified xsi:type="dcterms:W3CDTF">2025-08-08T06:36:21Z</dcterms:modified>
  <cp:version>1048576</cp:version>
</cp:coreProperties>
</file>