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90"/>
        <w:ind w:right="5101"/>
        <w:spacing w:line="240" w:lineRule="exact"/>
        <w:tabs>
          <w:tab w:val="left" w:pos="4820" w:leader="none"/>
        </w:tabs>
        <w:rPr>
          <w:b/>
        </w:rPr>
      </w:pPr>
      <w:r/>
      <w:bookmarkStart w:id="0" w:name="_Hlk202974332"/>
      <w:r>
        <w:rPr>
          <w:b/>
        </w:rPr>
        <w:t xml:space="preserve">О внесении изменений в Порядок определения объема и условий </w:t>
      </w:r>
      <w:r>
        <w:rPr>
          <w:b/>
        </w:rPr>
        <w:br/>
        <w:t xml:space="preserve">предоставления субсидий на иные цели бюджетным и автономным учреждениям на предоставление </w:t>
      </w:r>
      <w:r>
        <w:rPr>
          <w:b/>
        </w:rPr>
        <w:br/>
        <w:t xml:space="preserve">мер социальной поддержки </w:t>
      </w:r>
      <w:r>
        <w:rPr>
          <w:b/>
        </w:rPr>
        <w:br/>
        <w:t xml:space="preserve">педагогическим работникам </w:t>
      </w:r>
      <w:r>
        <w:rPr>
          <w:b/>
        </w:rPr>
        <w:br/>
        <w:t xml:space="preserve">образовательных государственных </w:t>
      </w:r>
      <w:r>
        <w:rPr>
          <w:b/>
        </w:rPr>
        <w:br/>
        <w:t xml:space="preserve">и муниципальных организаций Пермского края, работающим </w:t>
      </w:r>
      <w:r>
        <w:rPr>
          <w:b/>
        </w:rPr>
        <w:br/>
        <w:t xml:space="preserve">и проживающим в сельской </w:t>
      </w:r>
      <w:r>
        <w:rPr>
          <w:b/>
        </w:rPr>
        <w:br/>
        <w:t xml:space="preserve">местности и поселках городского типа (рабочих поселках), по оплате жилого помещения и коммунальных услуг, утвержденный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 xml:space="preserve">города Перми от 16.10.2020 № 1001</w:t>
      </w:r>
      <w:bookmarkEnd w:id="0"/>
      <w:r>
        <w:rPr>
          <w:b/>
        </w:rPr>
      </w:r>
      <w:r>
        <w:rPr>
          <w:b/>
        </w:rPr>
      </w:r>
    </w:p>
    <w:p>
      <w:pPr>
        <w:pStyle w:val="89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</w:t>
      </w:r>
      <w:r>
        <w:rPr>
          <w:sz w:val="28"/>
        </w:rPr>
        <w:t xml:space="preserve"> на иные цели бюджетным и автономным учреждениям на 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</w:t>
      </w:r>
      <w:r>
        <w:rPr>
          <w:sz w:val="28"/>
        </w:rPr>
        <w:t xml:space="preserve">ского типа (рабочих поселках), по оплате жилого помещения и коммунальных услуг, утвержденный постановлением администрации города Перми от 16 октября 2020 г. № 1001 (в ред. от 28.04.2021 № 314, от 15.10.2021 № 867, от 16.05.2022 № 364, от 19.10.2022 № 980, </w:t>
      </w:r>
      <w:r>
        <w:rPr>
          <w:sz w:val="28"/>
        </w:rPr>
        <w:br/>
        <w:t xml:space="preserve">от 20.10.2023 № 1138, от 21.06.2024 № 527, от 17.10.2024 № 938</w:t>
      </w:r>
      <w:r>
        <w:rPr>
          <w:sz w:val="28"/>
          <w:szCs w:val="28"/>
        </w:rPr>
        <w:t xml:space="preserve">)</w:t>
      </w:r>
      <w:r>
        <w:rPr>
          <w:sz w:val="28"/>
        </w:rPr>
        <w:t xml:space="preserve">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в пункте 2.5: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1.2.1. после слов «Законом № 628-ПК, и» дополнить словом «прогнозной»;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1.2.2. дополнить абзацем 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«При необходимости изменения размера субсидий на иные цели в течение года учитывается фактическая среднегодовая численность педагогических </w:t>
      </w:r>
      <w:r>
        <w:rPr>
          <w:sz w:val="28"/>
        </w:rPr>
        <w:t xml:space="preserve">работников, работающих и проживающих в сельской местности и поселках городского типа, в том числе вышедших на пенсию.»;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 xml:space="preserve">в абзаце первом пункта 2.6 после слов «приказом начальника Департамента» дополнить словами «об утверждении размера субсидии</w:t>
      </w:r>
      <w:r>
        <w:rPr>
          <w:sz w:val="28"/>
        </w:rPr>
        <w:t xml:space="preserve"> (далее – Приказ)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4</w:t>
      </w:r>
      <w:r>
        <w:rPr>
          <w:sz w:val="28"/>
        </w:rPr>
        <w:t xml:space="preserve">. </w:t>
      </w:r>
      <w:r>
        <w:rPr>
          <w:bCs/>
          <w:sz w:val="28"/>
          <w:szCs w:val="28"/>
        </w:rPr>
        <w:t xml:space="preserve">пункт 2.7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типовая форма), не позднее 10 рабочих дней со дня вступления в силу Приказа.»;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5</w:t>
      </w:r>
      <w:r>
        <w:rPr>
          <w:sz w:val="28"/>
        </w:rPr>
        <w:t xml:space="preserve">. абзац первый пункта 2.9 после слов «сводную бюджетную роспись,» дополнить слов</w:t>
      </w:r>
      <w:r>
        <w:rPr>
          <w:sz w:val="28"/>
        </w:rPr>
        <w:t xml:space="preserve">ом</w:t>
      </w:r>
      <w:r>
        <w:rPr>
          <w:sz w:val="28"/>
        </w:rPr>
        <w:t xml:space="preserve"> «Приказ,»;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1.6. в абзаце втором пункта 2.13 слова «план мероприятий по достижению результата» заменить словами «план мероприятий по достижению результатов»;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7</w:t>
      </w:r>
      <w:r>
        <w:rPr>
          <w:sz w:val="28"/>
        </w:rPr>
        <w:t xml:space="preserve">. </w:t>
      </w:r>
      <w:r>
        <w:rPr>
          <w:bCs/>
          <w:sz w:val="28"/>
          <w:szCs w:val="28"/>
        </w:rPr>
        <w:t xml:space="preserve">раздел 3 </w:t>
      </w:r>
      <w:r>
        <w:rPr>
          <w:sz w:val="28"/>
        </w:rPr>
        <w:t xml:space="preserve">изложить </w:t>
      </w:r>
      <w:r>
        <w:rPr>
          <w:bCs/>
          <w:sz w:val="28"/>
          <w:szCs w:val="28"/>
        </w:rPr>
        <w:t xml:space="preserve">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  <w:br/>
        <w:t xml:space="preserve">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–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и не поз</w:t>
      </w:r>
      <w:r>
        <w:rPr>
          <w:sz w:val="28"/>
          <w:szCs w:val="28"/>
        </w:rPr>
        <w:t xml:space="preserve">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</w:t>
      </w:r>
      <w:r>
        <w:rPr>
          <w:sz w:val="28"/>
          <w:szCs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8</w:t>
      </w:r>
      <w:r>
        <w:rPr>
          <w:sz w:val="28"/>
        </w:rPr>
        <w:t xml:space="preserve">. </w:t>
      </w:r>
      <w:r>
        <w:rPr>
          <w:sz w:val="28"/>
        </w:rPr>
        <w:t xml:space="preserve">в абзаце первом пункта 4.4 цифры «2.14» заменить цифрами «2.13».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9"/>
    <w:link w:val="723"/>
    <w:uiPriority w:val="10"/>
    <w:rPr>
      <w:sz w:val="48"/>
      <w:szCs w:val="48"/>
    </w:rPr>
  </w:style>
  <w:style w:type="character" w:styleId="693">
    <w:name w:val="Subtitle Char"/>
    <w:basedOn w:val="709"/>
    <w:link w:val="725"/>
    <w:uiPriority w:val="11"/>
    <w:rPr>
      <w:sz w:val="24"/>
      <w:szCs w:val="24"/>
    </w:rPr>
  </w:style>
  <w:style w:type="character" w:styleId="694">
    <w:name w:val="Quote Char"/>
    <w:link w:val="727"/>
    <w:uiPriority w:val="29"/>
    <w:rPr>
      <w:i/>
    </w:rPr>
  </w:style>
  <w:style w:type="character" w:styleId="695">
    <w:name w:val="Intense Quote Char"/>
    <w:link w:val="729"/>
    <w:uiPriority w:val="30"/>
    <w:rPr>
      <w:i/>
    </w:rPr>
  </w:style>
  <w:style w:type="character" w:styleId="696">
    <w:name w:val="Caption Char"/>
    <w:basedOn w:val="709"/>
    <w:link w:val="878"/>
    <w:uiPriority w:val="35"/>
    <w:rPr>
      <w:b/>
      <w:bCs/>
      <w:color w:val="4f81bd" w:themeColor="accent1"/>
      <w:sz w:val="18"/>
      <w:szCs w:val="18"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link w:val="877"/>
    <w:qFormat/>
    <w:pPr>
      <w:ind w:right="-1"/>
      <w:jc w:val="both"/>
      <w:keepNext/>
      <w:outlineLvl w:val="1"/>
    </w:pPr>
    <w:rPr>
      <w:sz w:val="2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09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09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9"/>
    <w:uiPriority w:val="99"/>
  </w:style>
  <w:style w:type="character" w:styleId="732" w:customStyle="1">
    <w:name w:val="Footer Char"/>
    <w:basedOn w:val="709"/>
    <w:uiPriority w:val="99"/>
  </w:style>
  <w:style w:type="character" w:styleId="733" w:customStyle="1">
    <w:name w:val="Название объекта Знак"/>
    <w:basedOn w:val="709"/>
    <w:link w:val="878"/>
    <w:uiPriority w:val="35"/>
    <w:rPr>
      <w:b/>
      <w:bCs/>
      <w:color w:val="5b9bd5" w:themeColor="accent1"/>
      <w:sz w:val="18"/>
      <w:szCs w:val="18"/>
    </w:rPr>
  </w:style>
  <w:style w:type="table" w:styleId="734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7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8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9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0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1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2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3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 w:customStyle="1">
    <w:name w:val="Заголовок 1 Знак"/>
    <w:link w:val="700"/>
    <w:rPr>
      <w:sz w:val="24"/>
    </w:rPr>
  </w:style>
  <w:style w:type="character" w:styleId="877" w:customStyle="1">
    <w:name w:val="Заголовок 2 Знак"/>
    <w:link w:val="701"/>
    <w:rPr>
      <w:sz w:val="24"/>
    </w:rPr>
  </w:style>
  <w:style w:type="paragraph" w:styleId="878">
    <w:name w:val="Caption"/>
    <w:basedOn w:val="699"/>
    <w:next w:val="699"/>
    <w:link w:val="73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699"/>
    <w:link w:val="880"/>
    <w:pPr>
      <w:ind w:right="3117"/>
    </w:pPr>
    <w:rPr>
      <w:rFonts w:ascii="Courier New" w:hAnsi="Courier New"/>
      <w:sz w:val="26"/>
    </w:rPr>
  </w:style>
  <w:style w:type="character" w:styleId="880" w:customStyle="1">
    <w:name w:val="Основной текст Знак"/>
    <w:link w:val="879"/>
    <w:rPr>
      <w:rFonts w:ascii="Courier New" w:hAnsi="Courier New"/>
      <w:sz w:val="26"/>
    </w:rPr>
  </w:style>
  <w:style w:type="paragraph" w:styleId="881">
    <w:name w:val="Body Text Indent"/>
    <w:basedOn w:val="699"/>
    <w:link w:val="882"/>
    <w:pPr>
      <w:ind w:right="-1"/>
      <w:jc w:val="both"/>
    </w:pPr>
    <w:rPr>
      <w:sz w:val="26"/>
    </w:rPr>
  </w:style>
  <w:style w:type="character" w:styleId="882" w:customStyle="1">
    <w:name w:val="Основной текст с отступом Знак"/>
    <w:link w:val="881"/>
    <w:rPr>
      <w:sz w:val="26"/>
    </w:rPr>
  </w:style>
  <w:style w:type="paragraph" w:styleId="883">
    <w:name w:val="Footer"/>
    <w:basedOn w:val="699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884" w:customStyle="1">
    <w:name w:val="Нижний колонтитул Знак"/>
    <w:basedOn w:val="709"/>
    <w:link w:val="883"/>
    <w:uiPriority w:val="99"/>
  </w:style>
  <w:style w:type="character" w:styleId="885">
    <w:name w:val="page number"/>
    <w:basedOn w:val="709"/>
  </w:style>
  <w:style w:type="paragraph" w:styleId="886">
    <w:name w:val="Header"/>
    <w:basedOn w:val="699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link w:val="886"/>
    <w:uiPriority w:val="99"/>
  </w:style>
  <w:style w:type="paragraph" w:styleId="888">
    <w:name w:val="Balloon Text"/>
    <w:basedOn w:val="699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paragraph" w:styleId="890" w:customStyle="1">
    <w:name w:val="Форма"/>
    <w:rPr>
      <w:sz w:val="28"/>
      <w:szCs w:val="28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table" w:styleId="894">
    <w:name w:val="Table Grid"/>
    <w:basedOn w:val="7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5">
    <w:name w:val="Placeholder Text"/>
    <w:basedOn w:val="709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9</cp:revision>
  <dcterms:created xsi:type="dcterms:W3CDTF">2025-07-28T04:41:00Z</dcterms:created>
  <dcterms:modified xsi:type="dcterms:W3CDTF">2025-08-08T08:43:12Z</dcterms:modified>
</cp:coreProperties>
</file>