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 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546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 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546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both"/>
        <w:spacing w:line="240" w:lineRule="exac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89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постановление администрации города Перми от 14.10.2020 № 978 «Об утверждении Порядка </w:t>
      </w:r>
      <w:r>
        <w:rPr>
          <w:b/>
        </w:rPr>
        <w:br/>
      </w:r>
      <w:r>
        <w:rPr>
          <w:b/>
        </w:rPr>
        <w:t xml:space="preserve">определения объема и условий предоставления субсидий на иные цели бюджетным и автономным учреждениям на проведение </w:t>
      </w:r>
      <w:r>
        <w:rPr>
          <w:b/>
        </w:rPr>
        <w:br/>
        <w:t xml:space="preserve">мероприятий в сфере социальной политики, развития человеческого потенциала»</w:t>
      </w:r>
      <w:r>
        <w:rPr>
          <w:b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города Перми </w:t>
      </w:r>
      <w:r>
        <w:rPr>
          <w:sz w:val="28"/>
        </w:rPr>
        <w:br/>
        <w:t xml:space="preserve">от 14 октября 2020 г. № 978 «Об утверждении Порядка определения объема </w:t>
      </w:r>
      <w:r>
        <w:rPr>
          <w:sz w:val="28"/>
        </w:rPr>
        <w:br/>
        <w:t xml:space="preserve">и условий предоставления субсидий на иные цели бюджетным и автономным учреждениям на проведение мероприятий в сфере социальной политики, развития человеческого потенциала» (в ред. от </w:t>
      </w:r>
      <w:r>
        <w:rPr>
          <w:sz w:val="28"/>
        </w:rPr>
        <w:t xml:space="preserve">28.04.2021 № 314, от 31.08.2021 № 647, от 11.01.2022 № 3, от 05.05.2022 № 337, от 05.09.2022 № 746, от 20.09.2023 № 846, от 21.06.2024 № 527, от 17.10.2024 № 937), дополнив преамбулу после слов «субсидий на иные цели» словами «, решения Пермской городской </w:t>
      </w:r>
      <w:r>
        <w:rPr>
          <w:sz w:val="28"/>
        </w:rPr>
        <w:t xml:space="preserve">Думы от 25 марта 2025 г. № 50 «О реализации права органа местного самоуправления на участие </w:t>
      </w:r>
      <w:r>
        <w:rPr>
          <w:sz w:val="28"/>
        </w:rPr>
        <w:br/>
        <w:t xml:space="preserve">в осуществлении государственных полномочий в сфере реализации государственной семейной политики».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Внести в Порядок опре</w:t>
      </w:r>
      <w:r>
        <w:rPr>
          <w:sz w:val="28"/>
        </w:rPr>
        <w:t xml:space="preserve">деления объема и условий предоставления субсидий на иные цели бюджетным и автономным учреждениям на проведение мероприятий в сфере социальной политики, развития человеческого потенциала, утвержденный постановлением администрации города Перми от 14 октября </w:t>
      </w:r>
      <w:r>
        <w:rPr>
          <w:sz w:val="28"/>
        </w:rPr>
        <w:br/>
        <w:t xml:space="preserve">2020 г. № 978 (в ред. от 28.04.2021 № 314, от 31.08.2021 № 647, от 11.01.2022 № 3, </w:t>
      </w:r>
      <w:r>
        <w:rPr>
          <w:sz w:val="28"/>
        </w:rPr>
        <w:br/>
        <w:t xml:space="preserve">от 05.05.2022 № 337, от 05.09.2022 № 746, от 20.09.2023 № 846, от 21.06.2024 </w:t>
      </w:r>
      <w:r>
        <w:rPr>
          <w:sz w:val="28"/>
        </w:rPr>
        <w:br/>
        <w:t xml:space="preserve">№ 527, от 17.10.2024 № 937), следующие изменения:</w:t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абзац первый пункта 2.2 изложить в следующей редакции: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пункт 2.3 изложить в следующей редакции:</w:t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субсидий на иные цели, создается комиссия, состоящая </w:t>
      </w:r>
      <w:r>
        <w:rPr>
          <w:rFonts w:ascii="Times New Roman" w:hAnsi="Times New Roman" w:cs="Times New Roman"/>
          <w:sz w:val="28"/>
        </w:rPr>
        <w:t xml:space="preserve">из числа муниципальных служащих Департамента 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в соответствии с пунктом 2.1 настоящего Порядка осуществляются Комиссией в течение </w:t>
      </w:r>
      <w:r>
        <w:rPr>
          <w:rFonts w:ascii="Times New Roman" w:hAnsi="Times New Roman" w:cs="Times New Roman"/>
          <w:sz w:val="28"/>
        </w:rPr>
        <w:br/>
        <w:t xml:space="preserve">20 рабочих дней с даты их представления.</w:t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</w:t>
      </w:r>
      <w:r>
        <w:rPr>
          <w:rFonts w:ascii="Times New Roman" w:hAnsi="Times New Roman" w:cs="Times New Roman"/>
          <w:sz w:val="28"/>
        </w:rPr>
        <w:t xml:space="preserve">ия со дня рассмотрения документов, указанных в пункте 2.1 настоящего Порядка, принимает решение о предоставлении субсидий на иные цели или об отказе в предоставлении субсидий на иные цели либо необходимости представления Учреждением недостающих документов.</w:t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после принятия решения о предоставлении субсидий на иные цели:</w:t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субсидий на иные цели для Учреждений в соответствии с представленными документами;</w:t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>
        <w:rPr>
          <w:rFonts w:ascii="Times New Roman" w:hAnsi="Times New Roman" w:cs="Times New Roman"/>
          <w:sz w:val="28"/>
        </w:rPr>
        <w:br/>
        <w:t xml:space="preserve">в день принятия решения (далее – протокол).</w:t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</w:t>
      </w:r>
      <w:r>
        <w:rPr>
          <w:rFonts w:ascii="Times New Roman" w:hAnsi="Times New Roman" w:cs="Times New Roman"/>
          <w:sz w:val="28"/>
        </w:rPr>
        <w:t xml:space="preserve">амент в течение 10 рабочих дней со дня подписания протокола обеспечивает подготовку и подписание приказа, устанавливающего размер субсидий на иные цели для Учреждений в соответствии с указанным протоколом (далее – Приказ об утверждении размера субсидии).»;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пункт 2.6 изложить в следующей редакции: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При необходимости изменения утвержденных объемов 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 настоящего Порядка, в следующие сроки: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I-III кварталы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до 30 числа месяца, следующего за кварталом;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 квартал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до 01 декабря текущего года.»;</w:t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пункт 2.6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 признать утратившим силу;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пункт 2.7 изложить в следующей редакции: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Субсидии на иные цели предоставляются в соответствии с соглашением о предоставлении субсидии из бюджета города Перми 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типовая форма), не позднее 10 рабочих дней со дня вступления в силу Приказа об утверждении размера субсидии.»;</w:t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 в абзаце втором пункта 2.9 после слов «сводную бюджетную роспись» дополнить словами «, Приказ об утверждении размера субсидии,».</w:t>
      </w:r>
      <w:r>
        <w:rPr>
          <w:bCs/>
          <w:sz w:val="28"/>
          <w:szCs w:val="28"/>
        </w:rPr>
      </w:r>
    </w:p>
    <w:p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 в абзаце втором пункта 2.13 слов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план мероприятий по достижению результата</w:t>
      </w:r>
      <w:r>
        <w:rPr>
          <w:bCs/>
          <w:sz w:val="28"/>
          <w:szCs w:val="28"/>
        </w:rPr>
        <w:t xml:space="preserve">» заменить слов</w:t>
      </w:r>
      <w:r>
        <w:rPr>
          <w:bCs/>
          <w:sz w:val="28"/>
          <w:szCs w:val="28"/>
        </w:rPr>
        <w:t xml:space="preserve">ами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план мероприятий по достижению </w:t>
      </w:r>
      <w:r>
        <w:rPr>
          <w:bCs/>
          <w:sz w:val="28"/>
          <w:szCs w:val="28"/>
        </w:rPr>
        <w:t xml:space="preserve">результатов»;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8</w:t>
      </w:r>
      <w:r>
        <w:rPr>
          <w:sz w:val="28"/>
        </w:rPr>
        <w:t xml:space="preserve">.</w:t>
      </w:r>
      <w:r>
        <w:rPr>
          <w:bCs/>
          <w:sz w:val="28"/>
          <w:szCs w:val="28"/>
        </w:rPr>
        <w:t xml:space="preserve"> раздел 3 изложить в следующей редакции:</w:t>
      </w:r>
      <w:r>
        <w:rPr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Отчеты):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–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и не позднее 10 рабочего дня после достижения конечного значения результата предоставления субсидий на иные цели по форме, установленной приложением 3 к Порядку проведения мониторинга достиже</w:t>
      </w:r>
      <w:r>
        <w:rPr>
          <w:sz w:val="28"/>
          <w:szCs w:val="28"/>
        </w:rPr>
        <w:t xml:space="preserve">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</w:t>
      </w:r>
      <w:r>
        <w:rPr>
          <w:sz w:val="28"/>
          <w:szCs w:val="28"/>
        </w:rPr>
        <w:t xml:space="preserve">ом Министерства финансов Российской Федерации от 27 апреля 2024 г. № 53н: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предоставления субсидий на иные цели.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 w:default="1">
    <w:name w:val="Normal"/>
    <w:qFormat/>
  </w:style>
  <w:style w:type="paragraph" w:styleId="686">
    <w:name w:val="Heading 1"/>
    <w:basedOn w:val="685"/>
    <w:next w:val="685"/>
    <w:link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687">
    <w:name w:val="Heading 2"/>
    <w:basedOn w:val="685"/>
    <w:next w:val="685"/>
    <w:link w:val="876"/>
    <w:qFormat/>
    <w:pPr>
      <w:ind w:right="-1"/>
      <w:jc w:val="both"/>
      <w:keepNext/>
      <w:outlineLvl w:val="1"/>
    </w:pPr>
    <w:rPr>
      <w:sz w:val="24"/>
    </w:rPr>
  </w:style>
  <w:style w:type="paragraph" w:styleId="688">
    <w:name w:val="Heading 3"/>
    <w:basedOn w:val="685"/>
    <w:next w:val="685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685"/>
    <w:next w:val="68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685"/>
    <w:next w:val="685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685"/>
    <w:next w:val="685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Heading 3 Char"/>
    <w:basedOn w:val="695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Heading 6 Char"/>
    <w:basedOn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7 Char"/>
    <w:basedOn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basedOn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9 Char"/>
    <w:basedOn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Title Char"/>
    <w:basedOn w:val="695"/>
    <w:uiPriority w:val="10"/>
    <w:rPr>
      <w:sz w:val="48"/>
      <w:szCs w:val="48"/>
    </w:rPr>
  </w:style>
  <w:style w:type="character" w:styleId="706" w:customStyle="1">
    <w:name w:val="Subtitle Char"/>
    <w:basedOn w:val="695"/>
    <w:uiPriority w:val="11"/>
    <w:rPr>
      <w:sz w:val="24"/>
      <w:szCs w:val="24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Endnote Text Char"/>
    <w:uiPriority w:val="99"/>
    <w:rPr>
      <w:sz w:val="20"/>
    </w:rPr>
  </w:style>
  <w:style w:type="character" w:styleId="711" w:customStyle="1">
    <w:name w:val="Heading 1 Char"/>
    <w:basedOn w:val="695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695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85"/>
    <w:uiPriority w:val="34"/>
    <w:qFormat/>
    <w:pPr>
      <w:contextualSpacing/>
      <w:ind w:left="720"/>
    </w:pPr>
  </w:style>
  <w:style w:type="paragraph" w:styleId="721">
    <w:name w:val="No Spacing"/>
    <w:uiPriority w:val="1"/>
    <w:qFormat/>
  </w:style>
  <w:style w:type="paragraph" w:styleId="722">
    <w:name w:val="Title"/>
    <w:basedOn w:val="685"/>
    <w:next w:val="685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Заголовок Знак"/>
    <w:basedOn w:val="695"/>
    <w:link w:val="722"/>
    <w:uiPriority w:val="10"/>
    <w:rPr>
      <w:sz w:val="48"/>
      <w:szCs w:val="48"/>
    </w:rPr>
  </w:style>
  <w:style w:type="paragraph" w:styleId="724">
    <w:name w:val="Subtitle"/>
    <w:basedOn w:val="685"/>
    <w:next w:val="685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695"/>
    <w:link w:val="724"/>
    <w:uiPriority w:val="11"/>
    <w:rPr>
      <w:sz w:val="24"/>
      <w:szCs w:val="24"/>
    </w:rPr>
  </w:style>
  <w:style w:type="paragraph" w:styleId="726">
    <w:name w:val="Quote"/>
    <w:basedOn w:val="685"/>
    <w:next w:val="685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85"/>
    <w:next w:val="685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695"/>
    <w:uiPriority w:val="99"/>
  </w:style>
  <w:style w:type="character" w:styleId="731" w:customStyle="1">
    <w:name w:val="Footer Char"/>
    <w:basedOn w:val="695"/>
    <w:uiPriority w:val="99"/>
  </w:style>
  <w:style w:type="character" w:styleId="732" w:customStyle="1">
    <w:name w:val="Caption Char"/>
    <w:uiPriority w:val="99"/>
  </w:style>
  <w:style w:type="table" w:styleId="733" w:customStyle="1">
    <w:name w:val="Table Grid Light"/>
    <w:basedOn w:val="6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6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69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69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9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9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9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9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9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9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6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9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9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9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6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9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9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9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69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9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69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69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69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69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69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69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9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69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69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69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69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1"/>
    <w:basedOn w:val="69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5"/>
    <w:basedOn w:val="69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6"/>
    <w:basedOn w:val="69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>
    <w:name w:val="List Table 1 Light"/>
    <w:basedOn w:val="69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9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9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9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9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9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9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69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9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9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9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9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9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9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9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9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9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9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9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9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9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9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69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9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9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69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69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69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69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1"/>
    <w:basedOn w:val="69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2"/>
    <w:basedOn w:val="69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3"/>
    <w:basedOn w:val="69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4"/>
    <w:basedOn w:val="69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5"/>
    <w:basedOn w:val="69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6"/>
    <w:basedOn w:val="69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ned - Accent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69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69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69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69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69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69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69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69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69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69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69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69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69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69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85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695"/>
    <w:uiPriority w:val="99"/>
    <w:unhideWhenUsed/>
    <w:rPr>
      <w:vertAlign w:val="superscript"/>
    </w:rPr>
  </w:style>
  <w:style w:type="paragraph" w:styleId="861">
    <w:name w:val="endnote text"/>
    <w:basedOn w:val="685"/>
    <w:link w:val="862"/>
    <w:uiPriority w:val="99"/>
    <w:semiHidden/>
    <w:unhideWhenUsed/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695"/>
    <w:uiPriority w:val="99"/>
    <w:semiHidden/>
    <w:unhideWhenUsed/>
    <w:rPr>
      <w:vertAlign w:val="superscript"/>
    </w:rPr>
  </w:style>
  <w:style w:type="paragraph" w:styleId="864">
    <w:name w:val="toc 1"/>
    <w:basedOn w:val="685"/>
    <w:next w:val="685"/>
    <w:uiPriority w:val="39"/>
    <w:unhideWhenUsed/>
    <w:pPr>
      <w:spacing w:after="57"/>
    </w:pPr>
  </w:style>
  <w:style w:type="paragraph" w:styleId="865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66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67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68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69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70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71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72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5"/>
    <w:next w:val="685"/>
    <w:uiPriority w:val="99"/>
    <w:unhideWhenUsed/>
  </w:style>
  <w:style w:type="character" w:styleId="875" w:customStyle="1">
    <w:name w:val="Заголовок 1 Знак"/>
    <w:link w:val="686"/>
    <w:rPr>
      <w:sz w:val="24"/>
    </w:rPr>
  </w:style>
  <w:style w:type="character" w:styleId="876" w:customStyle="1">
    <w:name w:val="Заголовок 2 Знак"/>
    <w:link w:val="687"/>
    <w:rPr>
      <w:sz w:val="24"/>
    </w:rPr>
  </w:style>
  <w:style w:type="paragraph" w:styleId="877">
    <w:name w:val="Caption"/>
    <w:basedOn w:val="685"/>
    <w:next w:val="68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685"/>
    <w:link w:val="879"/>
    <w:pPr>
      <w:ind w:right="3117"/>
    </w:pPr>
    <w:rPr>
      <w:rFonts w:ascii="Courier New" w:hAnsi="Courier New"/>
      <w:sz w:val="26"/>
    </w:rPr>
  </w:style>
  <w:style w:type="character" w:styleId="879" w:customStyle="1">
    <w:name w:val="Основной текст Знак"/>
    <w:link w:val="878"/>
    <w:rPr>
      <w:rFonts w:ascii="Courier New" w:hAnsi="Courier New"/>
      <w:sz w:val="26"/>
    </w:rPr>
  </w:style>
  <w:style w:type="paragraph" w:styleId="880">
    <w:name w:val="Body Text Indent"/>
    <w:basedOn w:val="685"/>
    <w:link w:val="881"/>
    <w:pPr>
      <w:ind w:right="-1"/>
      <w:jc w:val="both"/>
    </w:pPr>
    <w:rPr>
      <w:sz w:val="26"/>
    </w:rPr>
  </w:style>
  <w:style w:type="character" w:styleId="881" w:customStyle="1">
    <w:name w:val="Основной текст с отступом Знак"/>
    <w:link w:val="880"/>
    <w:rPr>
      <w:sz w:val="26"/>
    </w:rPr>
  </w:style>
  <w:style w:type="paragraph" w:styleId="882">
    <w:name w:val="Footer"/>
    <w:basedOn w:val="685"/>
    <w:link w:val="883"/>
    <w:uiPriority w:val="99"/>
    <w:pPr>
      <w:tabs>
        <w:tab w:val="center" w:pos="4153" w:leader="none"/>
        <w:tab w:val="right" w:pos="8306" w:leader="none"/>
      </w:tabs>
    </w:pPr>
  </w:style>
  <w:style w:type="character" w:styleId="883" w:customStyle="1">
    <w:name w:val="Нижний колонтитул Знак"/>
    <w:basedOn w:val="695"/>
    <w:link w:val="882"/>
    <w:uiPriority w:val="99"/>
  </w:style>
  <w:style w:type="character" w:styleId="884">
    <w:name w:val="page number"/>
    <w:basedOn w:val="695"/>
  </w:style>
  <w:style w:type="paragraph" w:styleId="885">
    <w:name w:val="Header"/>
    <w:basedOn w:val="685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Верхний колонтитул Знак"/>
    <w:link w:val="885"/>
    <w:uiPriority w:val="99"/>
  </w:style>
  <w:style w:type="paragraph" w:styleId="887">
    <w:name w:val="Balloon Text"/>
    <w:basedOn w:val="685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paragraph" w:styleId="889" w:customStyle="1">
    <w:name w:val="Форма"/>
    <w:rPr>
      <w:sz w:val="28"/>
      <w:szCs w:val="28"/>
    </w:rPr>
  </w:style>
  <w:style w:type="paragraph" w:styleId="890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1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table" w:styleId="893">
    <w:name w:val="Table Grid"/>
    <w:basedOn w:val="69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4">
    <w:name w:val="Placeholder Text"/>
    <w:basedOn w:val="695"/>
    <w:uiPriority w:val="99"/>
    <w:semiHidden/>
    <w:rPr>
      <w:color w:val="808080"/>
    </w:rPr>
  </w:style>
  <w:style w:type="paragraph" w:styleId="895">
    <w:name w:val="Normal (Web)"/>
    <w:basedOn w:val="685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55</cp:revision>
  <dcterms:created xsi:type="dcterms:W3CDTF">2024-12-24T06:08:00Z</dcterms:created>
  <dcterms:modified xsi:type="dcterms:W3CDTF">2025-08-08T08:58:17Z</dcterms:modified>
</cp:coreProperties>
</file>